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2"/>
        <w:gridCol w:w="3888"/>
      </w:tblGrid>
      <w:tr w:rsidR="000C4420" w:rsidRPr="007C6DF6" w14:paraId="59455CB0" w14:textId="77777777" w:rsidTr="00314490">
        <w:trPr>
          <w:trHeight w:val="440"/>
          <w:jc w:val="center"/>
        </w:trPr>
        <w:tc>
          <w:tcPr>
            <w:tcW w:w="9360" w:type="dxa"/>
            <w:gridSpan w:val="2"/>
            <w:shd w:val="clear" w:color="auto" w:fill="000000" w:themeFill="text1"/>
            <w:vAlign w:val="center"/>
          </w:tcPr>
          <w:p w14:paraId="7107F4C0" w14:textId="77777777" w:rsidR="000C4420" w:rsidRPr="007C6DF6" w:rsidRDefault="000C4420" w:rsidP="00314490">
            <w:pPr>
              <w:spacing w:after="0" w:line="276" w:lineRule="auto"/>
              <w:rPr>
                <w:rFonts w:eastAsia="Times New Roman"/>
                <w:b/>
                <w:bCs/>
                <w:color w:val="FFFFFF" w:themeColor="background1"/>
                <w:lang w:val="en-GB" w:eastAsia="en-CA"/>
              </w:rPr>
            </w:pPr>
            <w:r w:rsidRPr="007C6DF6">
              <w:rPr>
                <w:rFonts w:eastAsia="Times New Roman"/>
                <w:b/>
                <w:bCs/>
                <w:color w:val="FFFFFF" w:themeColor="background1"/>
                <w:lang w:val="en-GB" w:eastAsia="en-CA"/>
              </w:rPr>
              <w:t>West Virginia Workforce Development Board</w:t>
            </w:r>
          </w:p>
        </w:tc>
      </w:tr>
      <w:tr w:rsidR="000C4420" w:rsidRPr="002C35B3" w14:paraId="3EF06A8C" w14:textId="77777777" w:rsidTr="00314490">
        <w:trPr>
          <w:trHeight w:val="440"/>
          <w:jc w:val="center"/>
        </w:trPr>
        <w:tc>
          <w:tcPr>
            <w:tcW w:w="9360" w:type="dxa"/>
            <w:gridSpan w:val="2"/>
            <w:vAlign w:val="center"/>
          </w:tcPr>
          <w:p w14:paraId="5501BE5A" w14:textId="77777777" w:rsidR="000C4420" w:rsidRPr="002C35B3" w:rsidRDefault="000C4420" w:rsidP="00314490">
            <w:pPr>
              <w:spacing w:after="0" w:line="276" w:lineRule="auto"/>
              <w:rPr>
                <w:rFonts w:eastAsia="Times New Roman"/>
                <w:b/>
                <w:bCs/>
                <w:lang w:val="en-GB" w:eastAsia="en-CA"/>
              </w:rPr>
            </w:pPr>
            <w:r w:rsidRPr="002C35B3">
              <w:rPr>
                <w:rFonts w:eastAsia="Times New Roman"/>
                <w:b/>
                <w:bCs/>
                <w:lang w:val="en-GB" w:eastAsia="en-CA"/>
              </w:rPr>
              <w:t>Policy Area</w:t>
            </w:r>
            <w:r w:rsidRPr="002C35B3">
              <w:rPr>
                <w:rFonts w:eastAsia="Times New Roman"/>
                <w:bCs/>
                <w:lang w:val="en-GB" w:eastAsia="en-CA"/>
              </w:rPr>
              <w:t>: One-Stop Service Delivery</w:t>
            </w:r>
          </w:p>
        </w:tc>
      </w:tr>
      <w:tr w:rsidR="000C4420" w:rsidRPr="002C35B3" w14:paraId="72D3A831" w14:textId="77777777" w:rsidTr="00314490">
        <w:trPr>
          <w:trHeight w:val="440"/>
          <w:jc w:val="center"/>
        </w:trPr>
        <w:tc>
          <w:tcPr>
            <w:tcW w:w="5472" w:type="dxa"/>
            <w:vAlign w:val="center"/>
          </w:tcPr>
          <w:p w14:paraId="28344D42" w14:textId="0B30B746" w:rsidR="000C4420" w:rsidRPr="002C35B3" w:rsidRDefault="000C4420" w:rsidP="00314490">
            <w:pPr>
              <w:spacing w:after="0" w:line="240" w:lineRule="auto"/>
              <w:rPr>
                <w:rFonts w:eastAsia="Times New Roman"/>
                <w:lang w:val="en-GB" w:eastAsia="en-CA"/>
              </w:rPr>
            </w:pPr>
            <w:r w:rsidRPr="002C35B3">
              <w:rPr>
                <w:rFonts w:eastAsia="Times New Roman"/>
                <w:b/>
                <w:bCs/>
                <w:lang w:val="en-GB" w:eastAsia="en-CA"/>
              </w:rPr>
              <w:t>Title of Policy:</w:t>
            </w:r>
            <w:r>
              <w:rPr>
                <w:rFonts w:eastAsia="Times New Roman"/>
                <w:b/>
                <w:bCs/>
                <w:lang w:val="en-GB" w:eastAsia="en-CA"/>
              </w:rPr>
              <w:tab/>
            </w:r>
            <w:r w:rsidR="007411BA" w:rsidRPr="00F83277">
              <w:rPr>
                <w:rFonts w:eastAsia="Times New Roman"/>
                <w:lang w:val="en-GB" w:eastAsia="en-CA"/>
              </w:rPr>
              <w:t>Supporting Document for</w:t>
            </w:r>
            <w:r w:rsidR="007411BA">
              <w:rPr>
                <w:rFonts w:eastAsia="Times New Roman"/>
                <w:b/>
                <w:bCs/>
                <w:lang w:val="en-GB" w:eastAsia="en-CA"/>
              </w:rPr>
              <w:t xml:space="preserve"> </w:t>
            </w:r>
            <w:r w:rsidR="007411BA">
              <w:rPr>
                <w:rFonts w:eastAsia="Times New Roman"/>
                <w:lang w:val="en-GB" w:eastAsia="en-CA"/>
              </w:rPr>
              <w:t>Requirements for Local Memorandum of Understanding (MOU)</w:t>
            </w:r>
          </w:p>
        </w:tc>
        <w:tc>
          <w:tcPr>
            <w:tcW w:w="3888" w:type="dxa"/>
            <w:vAlign w:val="center"/>
          </w:tcPr>
          <w:p w14:paraId="7984B2FE" w14:textId="77777777" w:rsidR="000C4420" w:rsidRPr="002C35B3" w:rsidRDefault="000C4420" w:rsidP="00314490">
            <w:pPr>
              <w:spacing w:after="0" w:line="276" w:lineRule="auto"/>
              <w:rPr>
                <w:rFonts w:eastAsia="Times New Roman"/>
                <w:bCs/>
                <w:lang w:val="en-GB" w:eastAsia="en-CA"/>
              </w:rPr>
            </w:pPr>
            <w:r w:rsidRPr="002C35B3">
              <w:rPr>
                <w:rFonts w:eastAsia="Times New Roman"/>
                <w:b/>
                <w:bCs/>
                <w:lang w:val="en-GB" w:eastAsia="en-CA"/>
              </w:rPr>
              <w:t>Number:</w:t>
            </w:r>
            <w:r w:rsidRPr="002C35B3">
              <w:rPr>
                <w:rFonts w:eastAsia="Times New Roman"/>
                <w:bCs/>
                <w:lang w:val="en-GB" w:eastAsia="en-CA"/>
              </w:rPr>
              <w:t xml:space="preserve"> 300-0</w:t>
            </w:r>
            <w:r>
              <w:rPr>
                <w:rFonts w:eastAsia="Times New Roman"/>
                <w:bCs/>
                <w:lang w:val="en-GB" w:eastAsia="en-CA"/>
              </w:rPr>
              <w:t>3</w:t>
            </w:r>
            <w:r w:rsidRPr="002C35B3">
              <w:rPr>
                <w:rFonts w:eastAsia="Times New Roman"/>
                <w:bCs/>
                <w:lang w:val="en-GB" w:eastAsia="en-CA"/>
              </w:rPr>
              <w:t xml:space="preserve"> (20</w:t>
            </w:r>
            <w:r>
              <w:rPr>
                <w:rFonts w:eastAsia="Times New Roman"/>
                <w:bCs/>
                <w:lang w:val="en-GB" w:eastAsia="en-CA"/>
              </w:rPr>
              <w:t>23</w:t>
            </w:r>
            <w:r w:rsidRPr="002C35B3">
              <w:rPr>
                <w:rFonts w:eastAsia="Times New Roman"/>
                <w:bCs/>
                <w:lang w:val="en-GB" w:eastAsia="en-CA"/>
              </w:rPr>
              <w:t>)</w:t>
            </w:r>
          </w:p>
        </w:tc>
      </w:tr>
      <w:tr w:rsidR="000C4420" w:rsidRPr="002C35B3" w14:paraId="321A0845" w14:textId="77777777" w:rsidTr="00314490">
        <w:trPr>
          <w:trHeight w:val="440"/>
          <w:jc w:val="center"/>
        </w:trPr>
        <w:tc>
          <w:tcPr>
            <w:tcW w:w="5472" w:type="dxa"/>
            <w:vAlign w:val="center"/>
          </w:tcPr>
          <w:p w14:paraId="3CE84BA0" w14:textId="77777777" w:rsidR="000C4420" w:rsidRPr="002C35B3" w:rsidRDefault="000C4420" w:rsidP="00314490">
            <w:pPr>
              <w:spacing w:after="0" w:line="240" w:lineRule="auto"/>
              <w:rPr>
                <w:rFonts w:eastAsia="Times New Roman"/>
                <w:bCs/>
                <w:lang w:val="en-GB" w:eastAsia="en-CA"/>
              </w:rPr>
            </w:pPr>
            <w:r w:rsidRPr="002C35B3">
              <w:rPr>
                <w:rFonts w:eastAsia="Times New Roman"/>
                <w:b/>
                <w:bCs/>
                <w:lang w:val="en-GB" w:eastAsia="en-CA"/>
              </w:rPr>
              <w:t xml:space="preserve">Effective Date: </w:t>
            </w:r>
            <w:r w:rsidRPr="002C35B3">
              <w:rPr>
                <w:rFonts w:eastAsia="Times New Roman"/>
                <w:bCs/>
                <w:lang w:val="en-GB" w:eastAsia="en-CA"/>
              </w:rPr>
              <w:t>July 1, 20</w:t>
            </w:r>
            <w:r>
              <w:rPr>
                <w:rFonts w:eastAsia="Times New Roman"/>
                <w:bCs/>
                <w:lang w:val="en-GB" w:eastAsia="en-CA"/>
              </w:rPr>
              <w:t>23</w:t>
            </w:r>
          </w:p>
        </w:tc>
        <w:tc>
          <w:tcPr>
            <w:tcW w:w="3888" w:type="dxa"/>
            <w:vAlign w:val="center"/>
          </w:tcPr>
          <w:p w14:paraId="36A9FB4A" w14:textId="77777777" w:rsidR="000C4420" w:rsidRPr="002C35B3" w:rsidRDefault="000C4420" w:rsidP="00314490">
            <w:pPr>
              <w:spacing w:after="0" w:line="276" w:lineRule="auto"/>
              <w:rPr>
                <w:rFonts w:eastAsia="Times New Roman"/>
                <w:bCs/>
                <w:lang w:val="en-GB" w:eastAsia="en-CA"/>
              </w:rPr>
            </w:pPr>
            <w:r w:rsidRPr="002C35B3">
              <w:rPr>
                <w:rFonts w:eastAsia="Times New Roman"/>
                <w:b/>
                <w:bCs/>
                <w:lang w:val="en-GB" w:eastAsia="en-CA"/>
              </w:rPr>
              <w:t xml:space="preserve">Review by Date: </w:t>
            </w:r>
            <w:r w:rsidRPr="002C35B3">
              <w:rPr>
                <w:rFonts w:eastAsia="Times New Roman"/>
                <w:bCs/>
                <w:lang w:val="en-GB" w:eastAsia="en-CA"/>
              </w:rPr>
              <w:t>July 1, 20</w:t>
            </w:r>
            <w:r>
              <w:rPr>
                <w:rFonts w:eastAsia="Times New Roman"/>
                <w:bCs/>
                <w:lang w:val="en-GB" w:eastAsia="en-CA"/>
              </w:rPr>
              <w:t>28</w:t>
            </w:r>
          </w:p>
        </w:tc>
      </w:tr>
      <w:tr w:rsidR="000C4420" w:rsidRPr="002C35B3" w14:paraId="1B64513D" w14:textId="77777777" w:rsidTr="00314490">
        <w:trPr>
          <w:trHeight w:val="800"/>
          <w:jc w:val="center"/>
        </w:trPr>
        <w:tc>
          <w:tcPr>
            <w:tcW w:w="5472" w:type="dxa"/>
          </w:tcPr>
          <w:p w14:paraId="2BBC165C" w14:textId="0CAE551B" w:rsidR="000C4420" w:rsidRPr="002C35B3" w:rsidRDefault="000C4420" w:rsidP="00314490">
            <w:pPr>
              <w:spacing w:before="60" w:after="0" w:line="240" w:lineRule="auto"/>
              <w:jc w:val="both"/>
              <w:rPr>
                <w:rFonts w:eastAsia="Times New Roman"/>
                <w:bCs/>
                <w:lang w:val="en-GB" w:eastAsia="en-CA"/>
              </w:rPr>
            </w:pPr>
            <w:r w:rsidRPr="002C35B3">
              <w:rPr>
                <w:rFonts w:eastAsia="Times New Roman"/>
                <w:b/>
                <w:bCs/>
                <w:lang w:val="en-GB" w:eastAsia="en-CA"/>
              </w:rPr>
              <w:t xml:space="preserve">Approved Date: </w:t>
            </w:r>
            <w:r w:rsidR="007411BA" w:rsidRPr="007411BA">
              <w:rPr>
                <w:rFonts w:eastAsia="Times New Roman"/>
                <w:lang w:val="en-GB" w:eastAsia="en-CA"/>
              </w:rPr>
              <w:t>Policy Approved</w:t>
            </w:r>
            <w:r w:rsidR="007411BA">
              <w:rPr>
                <w:rFonts w:eastAsia="Times New Roman"/>
                <w:b/>
                <w:bCs/>
                <w:lang w:val="en-GB" w:eastAsia="en-CA"/>
              </w:rPr>
              <w:t xml:space="preserve"> </w:t>
            </w:r>
            <w:r w:rsidRPr="00CE3FAC">
              <w:rPr>
                <w:rFonts w:eastAsia="Times New Roman"/>
                <w:lang w:val="en-GB" w:eastAsia="en-CA"/>
              </w:rPr>
              <w:t>September 20, 2023</w:t>
            </w:r>
          </w:p>
          <w:p w14:paraId="69B29259" w14:textId="77777777" w:rsidR="000C4420" w:rsidRPr="002C35B3" w:rsidRDefault="000C4420" w:rsidP="00314490">
            <w:pPr>
              <w:spacing w:before="120" w:after="60" w:line="240" w:lineRule="auto"/>
              <w:jc w:val="both"/>
              <w:rPr>
                <w:rFonts w:eastAsia="Times New Roman"/>
                <w:b/>
                <w:bCs/>
                <w:lang w:val="en-GB" w:eastAsia="en-CA"/>
              </w:rPr>
            </w:pPr>
            <w:r w:rsidRPr="002C35B3">
              <w:rPr>
                <w:rFonts w:eastAsia="Times New Roman"/>
                <w:b/>
                <w:bCs/>
                <w:lang w:val="en-GB" w:eastAsia="en-CA"/>
              </w:rPr>
              <w:t xml:space="preserve">Revision Date: </w:t>
            </w:r>
          </w:p>
        </w:tc>
        <w:tc>
          <w:tcPr>
            <w:tcW w:w="3888" w:type="dxa"/>
          </w:tcPr>
          <w:p w14:paraId="02A552C0" w14:textId="77777777" w:rsidR="000C4420" w:rsidRPr="002C35B3" w:rsidRDefault="000C4420" w:rsidP="00314490">
            <w:pPr>
              <w:spacing w:before="60" w:after="0" w:line="276" w:lineRule="auto"/>
              <w:rPr>
                <w:rFonts w:eastAsia="Times New Roman"/>
                <w:b/>
                <w:bCs/>
                <w:lang w:val="en-GB" w:eastAsia="en-CA"/>
              </w:rPr>
            </w:pPr>
            <w:r w:rsidRPr="002C35B3">
              <w:rPr>
                <w:rFonts w:eastAsia="Times New Roman"/>
                <w:b/>
                <w:bCs/>
                <w:lang w:val="en-GB" w:eastAsia="en-CA"/>
              </w:rPr>
              <w:t xml:space="preserve">Approved by: </w:t>
            </w:r>
            <w:r w:rsidRPr="00CE3FAC">
              <w:rPr>
                <w:rFonts w:eastAsia="Times New Roman"/>
                <w:lang w:val="en-GB" w:eastAsia="en-CA"/>
              </w:rPr>
              <w:t>State Workforce Development Board</w:t>
            </w:r>
          </w:p>
        </w:tc>
      </w:tr>
    </w:tbl>
    <w:p w14:paraId="556072E0" w14:textId="77777777" w:rsidR="00F83277" w:rsidRDefault="00F83277" w:rsidP="00F83277">
      <w:pPr>
        <w:spacing w:after="0"/>
        <w:jc w:val="center"/>
        <w:rPr>
          <w:rFonts w:cstheme="minorHAnsi"/>
          <w:b/>
          <w:bCs/>
          <w:sz w:val="24"/>
          <w:szCs w:val="24"/>
        </w:rPr>
      </w:pPr>
    </w:p>
    <w:p w14:paraId="37DFB940" w14:textId="1CD2930F" w:rsidR="00F83277" w:rsidRPr="002C35B3" w:rsidRDefault="00F83277" w:rsidP="00F83277">
      <w:pPr>
        <w:spacing w:after="0"/>
        <w:jc w:val="center"/>
        <w:rPr>
          <w:rFonts w:eastAsia="Times New Roman"/>
          <w:b/>
          <w:bCs/>
          <w:lang w:val="en-GB" w:eastAsia="en-CA"/>
        </w:rPr>
      </w:pPr>
      <w:r w:rsidRPr="00B17B12">
        <w:rPr>
          <w:rFonts w:cstheme="minorHAnsi"/>
          <w:b/>
          <w:bCs/>
          <w:sz w:val="24"/>
          <w:szCs w:val="24"/>
        </w:rPr>
        <w:t>Memorandum of Understanding Template</w:t>
      </w:r>
      <w:r>
        <w:rPr>
          <w:rFonts w:cstheme="minorHAnsi"/>
          <w:b/>
          <w:bCs/>
          <w:sz w:val="24"/>
          <w:szCs w:val="24"/>
        </w:rPr>
        <w:t xml:space="preserve"> </w:t>
      </w:r>
    </w:p>
    <w:p w14:paraId="5A870883" w14:textId="77777777" w:rsidR="00940AD3" w:rsidRPr="00B17B12" w:rsidRDefault="00940AD3" w:rsidP="00940AD3">
      <w:pPr>
        <w:spacing w:after="0"/>
        <w:jc w:val="center"/>
        <w:rPr>
          <w:rFonts w:cstheme="minorHAnsi"/>
          <w:sz w:val="24"/>
          <w:szCs w:val="24"/>
        </w:rPr>
      </w:pPr>
    </w:p>
    <w:p w14:paraId="0FD0F3BA" w14:textId="095E65C1" w:rsidR="00940AD3" w:rsidRPr="00B17B12" w:rsidRDefault="0B17F31A" w:rsidP="00940AD3">
      <w:pPr>
        <w:spacing w:after="0"/>
        <w:rPr>
          <w:rFonts w:cstheme="minorHAnsi"/>
          <w:sz w:val="24"/>
          <w:szCs w:val="24"/>
        </w:rPr>
      </w:pPr>
      <w:r w:rsidRPr="0B17F31A">
        <w:rPr>
          <w:b/>
          <w:bCs/>
          <w:sz w:val="24"/>
          <w:szCs w:val="24"/>
        </w:rPr>
        <w:t>Purpose of MOU</w:t>
      </w:r>
    </w:p>
    <w:p w14:paraId="449AD309" w14:textId="4BEB78E6" w:rsidR="00940AD3" w:rsidRPr="00B17B12" w:rsidRDefault="00940AD3" w:rsidP="00940AD3">
      <w:pPr>
        <w:spacing w:after="0"/>
        <w:rPr>
          <w:rFonts w:cstheme="minorHAnsi"/>
          <w:iCs/>
          <w:sz w:val="24"/>
          <w:szCs w:val="24"/>
        </w:rPr>
      </w:pPr>
      <w:r w:rsidRPr="00B17B12">
        <w:rPr>
          <w:rFonts w:cstheme="minorHAnsi"/>
          <w:iCs/>
          <w:sz w:val="24"/>
          <w:szCs w:val="24"/>
        </w:rPr>
        <w:t xml:space="preserve">The Workforce Innovation and Opportunity Act (WIOA) requires that a </w:t>
      </w:r>
      <w:r w:rsidR="0058154A" w:rsidRPr="00B17B12">
        <w:rPr>
          <w:rFonts w:cstheme="minorHAnsi"/>
          <w:iCs/>
          <w:sz w:val="24"/>
          <w:szCs w:val="24"/>
        </w:rPr>
        <w:t>memorandum of understanding (MOU)</w:t>
      </w:r>
      <w:r w:rsidRPr="00B17B12">
        <w:rPr>
          <w:rFonts w:cstheme="minorHAnsi"/>
          <w:iCs/>
          <w:sz w:val="24"/>
          <w:szCs w:val="24"/>
        </w:rPr>
        <w:t xml:space="preserve"> be developed and executed between the Local </w:t>
      </w:r>
      <w:r w:rsidR="00676FA8">
        <w:rPr>
          <w:rFonts w:cstheme="minorHAnsi"/>
          <w:iCs/>
          <w:sz w:val="24"/>
          <w:szCs w:val="24"/>
        </w:rPr>
        <w:t xml:space="preserve">Workforce Development </w:t>
      </w:r>
      <w:r w:rsidRPr="00B17B12">
        <w:rPr>
          <w:rFonts w:cstheme="minorHAnsi"/>
          <w:iCs/>
          <w:sz w:val="24"/>
          <w:szCs w:val="24"/>
        </w:rPr>
        <w:t xml:space="preserve">Board </w:t>
      </w:r>
      <w:r w:rsidR="00676FA8">
        <w:rPr>
          <w:rFonts w:cstheme="minorHAnsi"/>
          <w:iCs/>
          <w:sz w:val="24"/>
          <w:szCs w:val="24"/>
        </w:rPr>
        <w:t xml:space="preserve">(LWDB) </w:t>
      </w:r>
      <w:r w:rsidRPr="00B17B12">
        <w:rPr>
          <w:rFonts w:cstheme="minorHAnsi"/>
          <w:iCs/>
          <w:sz w:val="24"/>
          <w:szCs w:val="24"/>
        </w:rPr>
        <w:t xml:space="preserve">and one-stop partners to establish an agreement concerning the operations of the </w:t>
      </w:r>
      <w:r w:rsidR="004471CB">
        <w:rPr>
          <w:rFonts w:cstheme="minorHAnsi"/>
          <w:iCs/>
          <w:sz w:val="24"/>
          <w:szCs w:val="24"/>
        </w:rPr>
        <w:t>West Virginia one-</w:t>
      </w:r>
      <w:r w:rsidR="00F83277">
        <w:rPr>
          <w:rFonts w:cstheme="minorHAnsi"/>
          <w:iCs/>
          <w:sz w:val="24"/>
          <w:szCs w:val="24"/>
        </w:rPr>
        <w:t xml:space="preserve">stop </w:t>
      </w:r>
      <w:r w:rsidR="00F83277" w:rsidRPr="00B17B12">
        <w:rPr>
          <w:rFonts w:cstheme="minorHAnsi"/>
          <w:iCs/>
          <w:sz w:val="24"/>
          <w:szCs w:val="24"/>
        </w:rPr>
        <w:t>delivery</w:t>
      </w:r>
      <w:r w:rsidRPr="00B17B12">
        <w:rPr>
          <w:rFonts w:cstheme="minorHAnsi"/>
          <w:iCs/>
          <w:sz w:val="24"/>
          <w:szCs w:val="24"/>
        </w:rPr>
        <w:t xml:space="preserve"> system. The purpose of the MOU</w:t>
      </w:r>
      <w:r w:rsidR="0058154A" w:rsidRPr="00B17B12">
        <w:rPr>
          <w:rFonts w:cstheme="minorHAnsi"/>
          <w:iCs/>
          <w:sz w:val="24"/>
          <w:szCs w:val="24"/>
        </w:rPr>
        <w:t xml:space="preserve"> </w:t>
      </w:r>
      <w:r w:rsidRPr="00B17B12">
        <w:rPr>
          <w:rFonts w:cstheme="minorHAnsi"/>
          <w:iCs/>
          <w:sz w:val="24"/>
          <w:szCs w:val="24"/>
        </w:rPr>
        <w:t>is to establish a cooperative working relationship between the parties and to define their respective roles and responsibilities in achieving policy objectives. The MOU also serves to establish the framework for providing services to employers, employees, job seekers and others needing workforce services.</w:t>
      </w:r>
    </w:p>
    <w:p w14:paraId="52049093" w14:textId="142B3417" w:rsidR="009A5E55" w:rsidRPr="00B17B12" w:rsidRDefault="009A5E55" w:rsidP="00940AD3">
      <w:pPr>
        <w:spacing w:after="0"/>
        <w:rPr>
          <w:rFonts w:cstheme="minorHAnsi"/>
          <w:iCs/>
          <w:sz w:val="24"/>
          <w:szCs w:val="24"/>
        </w:rPr>
      </w:pPr>
    </w:p>
    <w:p w14:paraId="587A2448" w14:textId="5F3FB928" w:rsidR="009A5E55" w:rsidRPr="00B17B12" w:rsidRDefault="009A5E55" w:rsidP="00940AD3">
      <w:pPr>
        <w:spacing w:after="0"/>
        <w:rPr>
          <w:rFonts w:cstheme="minorHAnsi"/>
          <w:iCs/>
          <w:sz w:val="24"/>
          <w:szCs w:val="24"/>
        </w:rPr>
      </w:pPr>
      <w:r w:rsidRPr="00B17B12">
        <w:rPr>
          <w:rFonts w:cstheme="minorHAnsi"/>
          <w:iCs/>
          <w:sz w:val="24"/>
          <w:szCs w:val="24"/>
        </w:rPr>
        <w:t>This MOU was developed using a collaborative and good-faith approach to negotiations and in a manner to encourage all entities to work together in developing an MOU that demonstrates the spirit and intent of WIOA.</w:t>
      </w:r>
    </w:p>
    <w:p w14:paraId="543945A2" w14:textId="34313D01" w:rsidR="00940AD3" w:rsidRPr="00B17B12" w:rsidRDefault="00940AD3" w:rsidP="00940AD3">
      <w:pPr>
        <w:spacing w:after="0"/>
        <w:rPr>
          <w:rFonts w:cstheme="minorHAnsi"/>
          <w:iCs/>
          <w:sz w:val="24"/>
          <w:szCs w:val="24"/>
        </w:rPr>
      </w:pPr>
    </w:p>
    <w:p w14:paraId="5FFE3171" w14:textId="36D28229" w:rsidR="00940AD3" w:rsidRPr="00B17B12" w:rsidRDefault="0B17F31A" w:rsidP="00940AD3">
      <w:pPr>
        <w:spacing w:after="0"/>
        <w:rPr>
          <w:rFonts w:cstheme="minorHAnsi"/>
          <w:iCs/>
          <w:sz w:val="24"/>
          <w:szCs w:val="24"/>
        </w:rPr>
      </w:pPr>
      <w:r w:rsidRPr="0B17F31A">
        <w:rPr>
          <w:b/>
          <w:bCs/>
          <w:sz w:val="24"/>
          <w:szCs w:val="24"/>
        </w:rPr>
        <w:t>Parties to the MOU</w:t>
      </w:r>
    </w:p>
    <w:p w14:paraId="60C32B85" w14:textId="1E4517AA" w:rsidR="00940AD3" w:rsidRPr="00B17B12" w:rsidRDefault="00940AD3" w:rsidP="00676FA8">
      <w:pPr>
        <w:spacing w:after="120"/>
        <w:rPr>
          <w:rFonts w:cstheme="minorHAnsi"/>
          <w:iCs/>
          <w:sz w:val="24"/>
          <w:szCs w:val="24"/>
        </w:rPr>
      </w:pPr>
      <w:r w:rsidRPr="00B17B12">
        <w:rPr>
          <w:rFonts w:cstheme="minorHAnsi"/>
          <w:iCs/>
          <w:sz w:val="24"/>
          <w:szCs w:val="24"/>
        </w:rPr>
        <w:t>This section includes all parties relevant to the MOU.</w:t>
      </w:r>
    </w:p>
    <w:p w14:paraId="02ADCA14" w14:textId="09FA86B8" w:rsidR="00940AD3" w:rsidRPr="00B17B12" w:rsidRDefault="00676FA8" w:rsidP="00676FA8">
      <w:pPr>
        <w:shd w:val="clear" w:color="auto" w:fill="00B0F0"/>
        <w:spacing w:after="120"/>
        <w:rPr>
          <w:rFonts w:cstheme="minorHAnsi"/>
          <w:iCs/>
          <w:sz w:val="24"/>
          <w:szCs w:val="24"/>
        </w:rPr>
      </w:pPr>
      <w:r w:rsidRPr="00676FA8">
        <w:rPr>
          <w:rFonts w:cstheme="minorHAnsi"/>
          <w:iCs/>
          <w:sz w:val="24"/>
          <w:szCs w:val="24"/>
        </w:rPr>
        <w:t>L</w:t>
      </w:r>
      <w:r w:rsidR="00940AD3" w:rsidRPr="00676FA8">
        <w:rPr>
          <w:rFonts w:cstheme="minorHAnsi"/>
          <w:iCs/>
          <w:sz w:val="24"/>
          <w:szCs w:val="24"/>
        </w:rPr>
        <w:t xml:space="preserve">WDBs </w:t>
      </w:r>
      <w:r w:rsidRPr="00676FA8">
        <w:rPr>
          <w:rFonts w:cstheme="minorHAnsi"/>
          <w:iCs/>
          <w:sz w:val="24"/>
          <w:szCs w:val="24"/>
        </w:rPr>
        <w:t xml:space="preserve">are encouraged </w:t>
      </w:r>
      <w:r w:rsidR="00940AD3" w:rsidRPr="00676FA8">
        <w:rPr>
          <w:rFonts w:cstheme="minorHAnsi"/>
          <w:iCs/>
          <w:sz w:val="24"/>
          <w:szCs w:val="24"/>
        </w:rPr>
        <w:t xml:space="preserve">to develop a single "umbrella" MOU that addresses issues related to the local </w:t>
      </w:r>
      <w:r w:rsidR="004471CB" w:rsidRPr="00676FA8">
        <w:rPr>
          <w:rFonts w:cstheme="minorHAnsi"/>
          <w:iCs/>
          <w:sz w:val="24"/>
          <w:szCs w:val="24"/>
        </w:rPr>
        <w:t xml:space="preserve">one-stop service delivery </w:t>
      </w:r>
      <w:r w:rsidR="00940AD3" w:rsidRPr="00676FA8">
        <w:rPr>
          <w:rFonts w:cstheme="minorHAnsi"/>
          <w:iCs/>
          <w:sz w:val="24"/>
          <w:szCs w:val="24"/>
        </w:rPr>
        <w:t>network, its C</w:t>
      </w:r>
      <w:r w:rsidR="0058154A" w:rsidRPr="00676FA8">
        <w:rPr>
          <w:rFonts w:cstheme="minorHAnsi"/>
          <w:iCs/>
          <w:sz w:val="24"/>
          <w:szCs w:val="24"/>
        </w:rPr>
        <w:t>hief Elected Local Official (CLEO)</w:t>
      </w:r>
      <w:r w:rsidR="00940AD3" w:rsidRPr="00676FA8">
        <w:rPr>
          <w:rFonts w:cstheme="minorHAnsi"/>
          <w:iCs/>
          <w:sz w:val="24"/>
          <w:szCs w:val="24"/>
        </w:rPr>
        <w:t xml:space="preserve">, and </w:t>
      </w:r>
      <w:r w:rsidR="00B17B12" w:rsidRPr="00676FA8">
        <w:rPr>
          <w:rFonts w:cstheme="minorHAnsi"/>
          <w:iCs/>
          <w:sz w:val="24"/>
          <w:szCs w:val="24"/>
        </w:rPr>
        <w:t>WIOA, state, regional, and community partners</w:t>
      </w:r>
      <w:r w:rsidR="00940AD3" w:rsidRPr="00676FA8">
        <w:rPr>
          <w:rFonts w:cstheme="minorHAnsi"/>
          <w:iCs/>
          <w:sz w:val="24"/>
          <w:szCs w:val="24"/>
        </w:rPr>
        <w:t>. Local WDBs, with the agreement of the CLEO, may still enter into separate agreements between each partner or groups of partners. However, the aim of the "umbrella" MOU is to allow partner programs to focus on service delivery and not the process of negotiating several MOUs.</w:t>
      </w:r>
      <w:r w:rsidR="00940AD3" w:rsidRPr="00B17B12">
        <w:rPr>
          <w:rFonts w:cstheme="minorHAnsi"/>
          <w:iCs/>
          <w:sz w:val="24"/>
          <w:szCs w:val="24"/>
        </w:rPr>
        <w:t xml:space="preserve"> </w:t>
      </w:r>
    </w:p>
    <w:p w14:paraId="4F79BCDA" w14:textId="2FB82C05" w:rsidR="00940AD3" w:rsidRPr="00B17B12" w:rsidRDefault="00940AD3" w:rsidP="00940AD3">
      <w:pPr>
        <w:spacing w:after="0"/>
        <w:rPr>
          <w:rFonts w:cstheme="minorHAnsi"/>
          <w:iCs/>
          <w:sz w:val="24"/>
          <w:szCs w:val="24"/>
        </w:rPr>
      </w:pPr>
      <w:r w:rsidRPr="00B17B12">
        <w:rPr>
          <w:rFonts w:cstheme="minorHAnsi"/>
          <w:iCs/>
          <w:sz w:val="24"/>
          <w:szCs w:val="24"/>
        </w:rPr>
        <w:t>Required one-stop partners include representatives of the following programs:</w:t>
      </w:r>
    </w:p>
    <w:p w14:paraId="477D937B" w14:textId="0027E7DD"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WIOA Title I Adult, Dislocated Worker, and Youth Program</w:t>
      </w:r>
      <w:r w:rsidR="0058163E" w:rsidRPr="00B17B12">
        <w:rPr>
          <w:rFonts w:cstheme="minorHAnsi"/>
          <w:iCs/>
          <w:sz w:val="24"/>
          <w:szCs w:val="24"/>
        </w:rPr>
        <w:t>s</w:t>
      </w:r>
    </w:p>
    <w:p w14:paraId="15F6BE43" w14:textId="0E2F23D8" w:rsidR="0058163E"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WIOA Title I National Farmworker Jobs Programs/Migrant and Seasonal Farmworker Programs</w:t>
      </w:r>
    </w:p>
    <w:p w14:paraId="417ED5FB" w14:textId="466479FB" w:rsidR="0058163E"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WIOA Title I Job Corps</w:t>
      </w:r>
    </w:p>
    <w:p w14:paraId="40A5B008" w14:textId="5BEA87A0"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WIOA Title II Adult Education and Literacy Program</w:t>
      </w:r>
    </w:p>
    <w:p w14:paraId="53BC3C53" w14:textId="77777777"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lastRenderedPageBreak/>
        <w:t>WIOA Title III Wagner-Peyser Program</w:t>
      </w:r>
    </w:p>
    <w:p w14:paraId="4F61DA3E" w14:textId="7A8C6BAD"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WIOA Title IV Vocational Rehabilitation Program</w:t>
      </w:r>
    </w:p>
    <w:p w14:paraId="0E85B186" w14:textId="73ED2F18"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Carl D. Perkins Career and Technical Education Program</w:t>
      </w:r>
    </w:p>
    <w:p w14:paraId="6D34A70C" w14:textId="1D7FC25A"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Temporary Assistance for Needy Families</w:t>
      </w:r>
    </w:p>
    <w:p w14:paraId="494FC36C" w14:textId="46F5E8D4"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Employment and training programs under SNAP</w:t>
      </w:r>
    </w:p>
    <w:p w14:paraId="62F1F65D" w14:textId="4E3AD807" w:rsidR="00940AD3" w:rsidRPr="00B17B12" w:rsidRDefault="00940AD3" w:rsidP="00940AD3">
      <w:pPr>
        <w:pStyle w:val="ListParagraph"/>
        <w:numPr>
          <w:ilvl w:val="0"/>
          <w:numId w:val="1"/>
        </w:numPr>
        <w:spacing w:after="0"/>
        <w:rPr>
          <w:rFonts w:cstheme="minorHAnsi"/>
          <w:iCs/>
          <w:sz w:val="24"/>
          <w:szCs w:val="24"/>
        </w:rPr>
      </w:pPr>
      <w:r w:rsidRPr="00B17B12">
        <w:rPr>
          <w:rFonts w:cstheme="minorHAnsi"/>
          <w:iCs/>
          <w:sz w:val="24"/>
          <w:szCs w:val="24"/>
        </w:rPr>
        <w:t>Trade Adjustment Assistance</w:t>
      </w:r>
    </w:p>
    <w:p w14:paraId="427E6F77" w14:textId="71DC2D09" w:rsidR="00940AD3"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Jobs for Veterans State Grants Program</w:t>
      </w:r>
    </w:p>
    <w:p w14:paraId="26B89AF2" w14:textId="142C46B2" w:rsidR="0058163E"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Unemployment Insurance program</w:t>
      </w:r>
    </w:p>
    <w:p w14:paraId="01A0E1ED" w14:textId="154281E3" w:rsidR="0058163E"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Senior Community Service Employment Program</w:t>
      </w:r>
    </w:p>
    <w:p w14:paraId="337DACC5" w14:textId="5F62AE47" w:rsidR="0058163E" w:rsidRPr="00B17B12" w:rsidRDefault="0058163E" w:rsidP="00940AD3">
      <w:pPr>
        <w:pStyle w:val="ListParagraph"/>
        <w:numPr>
          <w:ilvl w:val="0"/>
          <w:numId w:val="1"/>
        </w:numPr>
        <w:spacing w:after="0"/>
        <w:rPr>
          <w:rFonts w:cstheme="minorHAnsi"/>
          <w:iCs/>
          <w:sz w:val="24"/>
          <w:szCs w:val="24"/>
        </w:rPr>
      </w:pPr>
      <w:r w:rsidRPr="00B17B12">
        <w:rPr>
          <w:rFonts w:cstheme="minorHAnsi"/>
          <w:iCs/>
          <w:sz w:val="24"/>
          <w:szCs w:val="24"/>
        </w:rPr>
        <w:t>Community Services Block Grant</w:t>
      </w:r>
    </w:p>
    <w:p w14:paraId="35AC182D" w14:textId="13262D24" w:rsidR="0058163E" w:rsidRPr="00B17B12" w:rsidRDefault="0058163E" w:rsidP="0058163E">
      <w:pPr>
        <w:pStyle w:val="ListParagraph"/>
        <w:numPr>
          <w:ilvl w:val="0"/>
          <w:numId w:val="1"/>
        </w:numPr>
        <w:spacing w:after="0"/>
        <w:rPr>
          <w:rFonts w:cstheme="minorHAnsi"/>
          <w:iCs/>
          <w:sz w:val="24"/>
          <w:szCs w:val="24"/>
        </w:rPr>
      </w:pPr>
      <w:r w:rsidRPr="00B17B12">
        <w:rPr>
          <w:rFonts w:cstheme="minorHAnsi"/>
          <w:iCs/>
          <w:sz w:val="24"/>
          <w:szCs w:val="24"/>
        </w:rPr>
        <w:t>Reentry Employment Opportunities program (Second Chance)</w:t>
      </w:r>
    </w:p>
    <w:p w14:paraId="3E65980D" w14:textId="0699FB3A" w:rsidR="0058163E" w:rsidRPr="00B17B12" w:rsidRDefault="0058163E" w:rsidP="0058163E">
      <w:pPr>
        <w:spacing w:after="0"/>
        <w:rPr>
          <w:rFonts w:cstheme="minorHAnsi"/>
          <w:iCs/>
          <w:sz w:val="24"/>
          <w:szCs w:val="24"/>
        </w:rPr>
      </w:pPr>
    </w:p>
    <w:p w14:paraId="5C478648" w14:textId="3B2169A8" w:rsidR="0058163E" w:rsidRPr="00B17B12" w:rsidRDefault="0058163E" w:rsidP="0058163E">
      <w:pPr>
        <w:spacing w:after="0"/>
        <w:rPr>
          <w:rFonts w:cstheme="minorHAnsi"/>
          <w:iCs/>
          <w:sz w:val="24"/>
          <w:szCs w:val="24"/>
        </w:rPr>
      </w:pPr>
      <w:r w:rsidRPr="00B17B12">
        <w:rPr>
          <w:rFonts w:cstheme="minorHAnsi"/>
          <w:iCs/>
          <w:sz w:val="24"/>
          <w:szCs w:val="24"/>
          <w:highlight w:val="yellow"/>
        </w:rPr>
        <w:t xml:space="preserve">{ensure all participating partners are listed </w:t>
      </w:r>
      <w:r w:rsidR="00F55894" w:rsidRPr="00B17B12">
        <w:rPr>
          <w:rFonts w:cstheme="minorHAnsi"/>
          <w:iCs/>
          <w:sz w:val="24"/>
          <w:szCs w:val="24"/>
          <w:highlight w:val="yellow"/>
        </w:rPr>
        <w:t>here</w:t>
      </w:r>
      <w:r w:rsidRPr="00B17B12">
        <w:rPr>
          <w:rFonts w:cstheme="minorHAnsi"/>
          <w:iCs/>
          <w:sz w:val="24"/>
          <w:szCs w:val="24"/>
          <w:highlight w:val="yellow"/>
        </w:rPr>
        <w:t>}</w:t>
      </w:r>
    </w:p>
    <w:p w14:paraId="361DFCB2" w14:textId="3773FFD9" w:rsidR="0058163E" w:rsidRPr="00B17B12" w:rsidRDefault="0058163E" w:rsidP="0058163E">
      <w:pPr>
        <w:spacing w:after="0"/>
        <w:rPr>
          <w:rFonts w:cstheme="minorHAnsi"/>
          <w:iCs/>
          <w:sz w:val="24"/>
          <w:szCs w:val="24"/>
        </w:rPr>
      </w:pPr>
    </w:p>
    <w:p w14:paraId="782AF0BC" w14:textId="0C48FE2A" w:rsidR="0058163E" w:rsidRPr="00B17B12" w:rsidRDefault="0058163E" w:rsidP="0058163E">
      <w:pPr>
        <w:spacing w:after="0"/>
        <w:rPr>
          <w:rFonts w:cstheme="minorHAnsi"/>
          <w:iCs/>
          <w:sz w:val="24"/>
          <w:szCs w:val="24"/>
        </w:rPr>
      </w:pPr>
      <w:r w:rsidRPr="00B17B12">
        <w:rPr>
          <w:rFonts w:cstheme="minorHAnsi"/>
          <w:b/>
          <w:bCs/>
          <w:iCs/>
          <w:sz w:val="24"/>
          <w:szCs w:val="24"/>
        </w:rPr>
        <w:t>Description of Services</w:t>
      </w:r>
    </w:p>
    <w:p w14:paraId="310FF938" w14:textId="1531BFEA" w:rsidR="0058163E" w:rsidRPr="00B17B12" w:rsidRDefault="0058163E" w:rsidP="0058163E">
      <w:pPr>
        <w:spacing w:after="0"/>
        <w:rPr>
          <w:rFonts w:cstheme="minorHAnsi"/>
          <w:iCs/>
          <w:sz w:val="24"/>
          <w:szCs w:val="24"/>
        </w:rPr>
      </w:pPr>
      <w:r w:rsidRPr="00B17B12">
        <w:rPr>
          <w:rFonts w:cstheme="minorHAnsi"/>
          <w:iCs/>
          <w:sz w:val="24"/>
          <w:szCs w:val="24"/>
        </w:rPr>
        <w:t xml:space="preserve">This section should include a description of services to be provided through the one-stop delivery system, including the </w:t>
      </w:r>
      <w:proofErr w:type="gramStart"/>
      <w:r w:rsidRPr="00B17B12">
        <w:rPr>
          <w:rFonts w:cstheme="minorHAnsi"/>
          <w:iCs/>
          <w:sz w:val="24"/>
          <w:szCs w:val="24"/>
        </w:rPr>
        <w:t>manner in which</w:t>
      </w:r>
      <w:proofErr w:type="gramEnd"/>
      <w:r w:rsidRPr="00B17B12">
        <w:rPr>
          <w:rFonts w:cstheme="minorHAnsi"/>
          <w:iCs/>
          <w:sz w:val="24"/>
          <w:szCs w:val="24"/>
        </w:rPr>
        <w:t xml:space="preserve"> the services will be coordinated and delivered through the system.  This includes the three types of “career services” authorized under WIOA (basic career services, individualized career services, and follow-up services), as well as training services and services provided to employers. </w:t>
      </w:r>
    </w:p>
    <w:p w14:paraId="309C3918" w14:textId="74471353" w:rsidR="0058163E" w:rsidRPr="00B17B12" w:rsidRDefault="0058163E" w:rsidP="0058163E">
      <w:pPr>
        <w:spacing w:after="0"/>
        <w:rPr>
          <w:rFonts w:cstheme="minorHAnsi"/>
          <w:iCs/>
          <w:sz w:val="24"/>
          <w:szCs w:val="24"/>
        </w:rPr>
      </w:pPr>
    </w:p>
    <w:p w14:paraId="65BD4D89" w14:textId="6A87CECE" w:rsidR="0058163E" w:rsidRPr="00B17B12" w:rsidRDefault="0058163E" w:rsidP="0058163E">
      <w:pPr>
        <w:spacing w:after="0"/>
        <w:rPr>
          <w:rFonts w:cstheme="minorHAnsi"/>
          <w:iCs/>
          <w:sz w:val="24"/>
          <w:szCs w:val="24"/>
        </w:rPr>
      </w:pPr>
      <w:r w:rsidRPr="00B17B12">
        <w:rPr>
          <w:rFonts w:cstheme="minorHAnsi"/>
          <w:iCs/>
          <w:sz w:val="24"/>
          <w:szCs w:val="24"/>
        </w:rPr>
        <w:t>The description of services should include:</w:t>
      </w:r>
    </w:p>
    <w:p w14:paraId="7715A872" w14:textId="29B445F5" w:rsidR="0058163E" w:rsidRPr="00B17B12" w:rsidRDefault="0058163E" w:rsidP="0058163E">
      <w:pPr>
        <w:pStyle w:val="ListParagraph"/>
        <w:numPr>
          <w:ilvl w:val="0"/>
          <w:numId w:val="2"/>
        </w:numPr>
        <w:spacing w:after="0"/>
        <w:rPr>
          <w:rFonts w:cstheme="minorHAnsi"/>
          <w:iCs/>
          <w:sz w:val="24"/>
          <w:szCs w:val="24"/>
        </w:rPr>
      </w:pPr>
      <w:r w:rsidRPr="00B17B12">
        <w:rPr>
          <w:rFonts w:cstheme="minorHAnsi"/>
          <w:iCs/>
          <w:sz w:val="24"/>
          <w:szCs w:val="24"/>
        </w:rPr>
        <w:t xml:space="preserve">The method or means of providing partners access to those </w:t>
      </w:r>
      <w:proofErr w:type="gramStart"/>
      <w:r w:rsidRPr="00B17B12">
        <w:rPr>
          <w:rFonts w:cstheme="minorHAnsi"/>
          <w:iCs/>
          <w:sz w:val="24"/>
          <w:szCs w:val="24"/>
        </w:rPr>
        <w:t>services;</w:t>
      </w:r>
      <w:proofErr w:type="gramEnd"/>
    </w:p>
    <w:p w14:paraId="03EC8107" w14:textId="1CF4EBB7" w:rsidR="0058163E" w:rsidRPr="00B17B12" w:rsidRDefault="0058163E" w:rsidP="0058163E">
      <w:pPr>
        <w:pStyle w:val="ListParagraph"/>
        <w:numPr>
          <w:ilvl w:val="0"/>
          <w:numId w:val="2"/>
        </w:numPr>
        <w:spacing w:after="0"/>
        <w:rPr>
          <w:rFonts w:cstheme="minorHAnsi"/>
          <w:iCs/>
          <w:sz w:val="24"/>
          <w:szCs w:val="24"/>
        </w:rPr>
      </w:pPr>
      <w:r w:rsidRPr="00B17B12">
        <w:rPr>
          <w:rFonts w:cstheme="minorHAnsi"/>
          <w:iCs/>
          <w:sz w:val="24"/>
          <w:szCs w:val="24"/>
        </w:rPr>
        <w:t xml:space="preserve">The frequency of program staff’s physical presence in an affiliated </w:t>
      </w:r>
      <w:proofErr w:type="gramStart"/>
      <w:r w:rsidRPr="00B17B12">
        <w:rPr>
          <w:rFonts w:cstheme="minorHAnsi"/>
          <w:iCs/>
          <w:sz w:val="24"/>
          <w:szCs w:val="24"/>
        </w:rPr>
        <w:t>site;</w:t>
      </w:r>
      <w:proofErr w:type="gramEnd"/>
    </w:p>
    <w:p w14:paraId="71AC7CCC" w14:textId="43754848" w:rsidR="0058163E" w:rsidRPr="00B17B12" w:rsidRDefault="0058163E" w:rsidP="0058163E">
      <w:pPr>
        <w:pStyle w:val="ListParagraph"/>
        <w:numPr>
          <w:ilvl w:val="0"/>
          <w:numId w:val="2"/>
        </w:numPr>
        <w:spacing w:after="0"/>
        <w:rPr>
          <w:rFonts w:cstheme="minorHAnsi"/>
          <w:iCs/>
          <w:sz w:val="24"/>
          <w:szCs w:val="24"/>
        </w:rPr>
      </w:pPr>
      <w:r w:rsidRPr="00B17B12">
        <w:rPr>
          <w:rFonts w:cstheme="minorHAnsi"/>
          <w:iCs/>
          <w:sz w:val="24"/>
          <w:szCs w:val="24"/>
        </w:rPr>
        <w:t>How specialized one-stop centers may be implemented, if needed; and</w:t>
      </w:r>
    </w:p>
    <w:p w14:paraId="71647C24" w14:textId="546A46D1" w:rsidR="0058163E" w:rsidRPr="00B17B12" w:rsidRDefault="0058163E" w:rsidP="0058163E">
      <w:pPr>
        <w:pStyle w:val="ListParagraph"/>
        <w:numPr>
          <w:ilvl w:val="0"/>
          <w:numId w:val="2"/>
        </w:numPr>
        <w:spacing w:after="0"/>
        <w:rPr>
          <w:rFonts w:cstheme="minorHAnsi"/>
          <w:iCs/>
          <w:sz w:val="24"/>
          <w:szCs w:val="24"/>
        </w:rPr>
      </w:pPr>
      <w:r w:rsidRPr="00B17B12">
        <w:rPr>
          <w:rFonts w:cstheme="minorHAnsi"/>
          <w:iCs/>
          <w:sz w:val="24"/>
          <w:szCs w:val="24"/>
        </w:rPr>
        <w:t>A description of the coordinated delivery of services in the system</w:t>
      </w:r>
      <w:r w:rsidR="00FF72AA" w:rsidRPr="00B17B12">
        <w:rPr>
          <w:rFonts w:cstheme="minorHAnsi"/>
          <w:iCs/>
          <w:sz w:val="24"/>
          <w:szCs w:val="24"/>
        </w:rPr>
        <w:t xml:space="preserve">. </w:t>
      </w:r>
    </w:p>
    <w:p w14:paraId="130C1BA6" w14:textId="77777777" w:rsidR="00FF72AA" w:rsidRPr="00B17B12" w:rsidRDefault="00FF72AA" w:rsidP="00FF72AA">
      <w:pPr>
        <w:pStyle w:val="ListParagraph"/>
        <w:spacing w:after="0"/>
        <w:rPr>
          <w:rFonts w:cstheme="minorHAnsi"/>
          <w:iCs/>
          <w:sz w:val="24"/>
          <w:szCs w:val="24"/>
        </w:rPr>
      </w:pPr>
    </w:p>
    <w:p w14:paraId="57D76068" w14:textId="21B84069" w:rsidR="0058163E" w:rsidRPr="00B17B12" w:rsidRDefault="0058163E" w:rsidP="0058163E">
      <w:pPr>
        <w:spacing w:after="0"/>
        <w:rPr>
          <w:rFonts w:cstheme="minorHAnsi"/>
          <w:iCs/>
          <w:sz w:val="24"/>
          <w:szCs w:val="24"/>
        </w:rPr>
      </w:pPr>
      <w:r w:rsidRPr="00B17B12">
        <w:rPr>
          <w:rFonts w:cstheme="minorHAnsi"/>
          <w:iCs/>
          <w:sz w:val="24"/>
          <w:szCs w:val="24"/>
          <w:highlight w:val="yellow"/>
        </w:rPr>
        <w:t>{</w:t>
      </w:r>
      <w:r w:rsidR="00FF72AA" w:rsidRPr="00B17B12">
        <w:rPr>
          <w:rFonts w:cstheme="minorHAnsi"/>
          <w:iCs/>
          <w:sz w:val="24"/>
          <w:szCs w:val="24"/>
          <w:highlight w:val="yellow"/>
        </w:rPr>
        <w:t>fill out description of services, as indicated above}</w:t>
      </w:r>
    </w:p>
    <w:p w14:paraId="348BD04A" w14:textId="72C2800B" w:rsidR="00FF72AA" w:rsidRPr="00B17B12" w:rsidRDefault="00FF72AA" w:rsidP="0058163E">
      <w:pPr>
        <w:spacing w:after="0"/>
        <w:rPr>
          <w:rFonts w:cstheme="minorHAnsi"/>
          <w:iCs/>
          <w:sz w:val="24"/>
          <w:szCs w:val="24"/>
        </w:rPr>
      </w:pPr>
    </w:p>
    <w:p w14:paraId="2AB72C0B" w14:textId="0CFC602D" w:rsidR="00FF72AA" w:rsidRPr="00B17B12" w:rsidRDefault="00FF72AA" w:rsidP="0058163E">
      <w:pPr>
        <w:spacing w:after="0"/>
        <w:rPr>
          <w:rFonts w:cstheme="minorHAnsi"/>
          <w:iCs/>
          <w:sz w:val="24"/>
          <w:szCs w:val="24"/>
        </w:rPr>
      </w:pPr>
      <w:r w:rsidRPr="00B17B12">
        <w:rPr>
          <w:rFonts w:cstheme="minorHAnsi"/>
          <w:b/>
          <w:bCs/>
          <w:iCs/>
          <w:sz w:val="24"/>
          <w:szCs w:val="24"/>
        </w:rPr>
        <w:t>Funding of the Services</w:t>
      </w:r>
    </w:p>
    <w:p w14:paraId="292DEFF4" w14:textId="77777777" w:rsidR="009A5E55" w:rsidRPr="00B17B12" w:rsidRDefault="009A5E55" w:rsidP="009A5E55">
      <w:pPr>
        <w:spacing w:after="0"/>
        <w:rPr>
          <w:rFonts w:cstheme="minorHAnsi"/>
          <w:iCs/>
          <w:sz w:val="24"/>
          <w:szCs w:val="24"/>
        </w:rPr>
      </w:pPr>
      <w:r w:rsidRPr="00B17B12">
        <w:rPr>
          <w:rFonts w:cstheme="minorHAnsi"/>
          <w:iCs/>
          <w:sz w:val="24"/>
          <w:szCs w:val="24"/>
        </w:rPr>
        <w:t xml:space="preserve">Include an agreement on funding the costs of the services and the operating costs of the system, including: </w:t>
      </w:r>
    </w:p>
    <w:p w14:paraId="625B3B28" w14:textId="77777777" w:rsidR="009A5E55" w:rsidRPr="00B17B12" w:rsidRDefault="009A5E55" w:rsidP="009A5E55">
      <w:pPr>
        <w:pStyle w:val="ListParagraph"/>
        <w:numPr>
          <w:ilvl w:val="0"/>
          <w:numId w:val="3"/>
        </w:numPr>
        <w:spacing w:after="0"/>
        <w:rPr>
          <w:rFonts w:cstheme="minorHAnsi"/>
          <w:iCs/>
          <w:sz w:val="24"/>
          <w:szCs w:val="24"/>
        </w:rPr>
      </w:pPr>
      <w:r w:rsidRPr="00B17B12">
        <w:rPr>
          <w:rFonts w:cstheme="minorHAnsi"/>
          <w:iCs/>
          <w:sz w:val="24"/>
          <w:szCs w:val="24"/>
        </w:rPr>
        <w:t xml:space="preserve">Funding of infrastructure costs of one-stop centers in accordance with §§ 678.700 through 678.755; and </w:t>
      </w:r>
    </w:p>
    <w:p w14:paraId="60F94D5D" w14:textId="5719CED6" w:rsidR="009A5E55" w:rsidRPr="00B17B12" w:rsidRDefault="009A5E55" w:rsidP="009A5E55">
      <w:pPr>
        <w:pStyle w:val="ListParagraph"/>
        <w:numPr>
          <w:ilvl w:val="0"/>
          <w:numId w:val="3"/>
        </w:numPr>
        <w:spacing w:after="0"/>
        <w:rPr>
          <w:rFonts w:cstheme="minorHAnsi"/>
          <w:iCs/>
          <w:sz w:val="24"/>
          <w:szCs w:val="24"/>
        </w:rPr>
      </w:pPr>
      <w:r w:rsidRPr="00B17B12">
        <w:rPr>
          <w:rFonts w:cstheme="minorHAnsi"/>
          <w:iCs/>
          <w:sz w:val="24"/>
          <w:szCs w:val="24"/>
        </w:rPr>
        <w:t xml:space="preserve">Funding of the shared services and operating costs of the one-stop delivery system described in § 678.760. </w:t>
      </w:r>
    </w:p>
    <w:p w14:paraId="1420D0B8" w14:textId="77777777" w:rsidR="009A5E55" w:rsidRPr="00B17B12" w:rsidRDefault="009A5E55" w:rsidP="009A5E55">
      <w:pPr>
        <w:pStyle w:val="ListParagraph"/>
        <w:spacing w:after="0"/>
        <w:rPr>
          <w:rFonts w:cstheme="minorHAnsi"/>
          <w:iCs/>
          <w:sz w:val="24"/>
          <w:szCs w:val="24"/>
        </w:rPr>
      </w:pPr>
    </w:p>
    <w:p w14:paraId="54CE450E" w14:textId="00DDB5B4" w:rsidR="009A5E55" w:rsidRPr="00B17B12" w:rsidRDefault="009A5E55" w:rsidP="0058163E">
      <w:pPr>
        <w:spacing w:after="0"/>
        <w:rPr>
          <w:rFonts w:cstheme="minorHAnsi"/>
          <w:iCs/>
          <w:sz w:val="24"/>
          <w:szCs w:val="24"/>
        </w:rPr>
      </w:pPr>
      <w:r w:rsidRPr="00B17B12">
        <w:rPr>
          <w:rFonts w:cstheme="minorHAnsi"/>
          <w:iCs/>
          <w:sz w:val="24"/>
          <w:szCs w:val="24"/>
        </w:rPr>
        <w:t xml:space="preserve">This section shall include the one-stop operating budget, which is the financial plan that the one-stop partners and LWDB agree will be used to achieve the MOU’s goals of delivering </w:t>
      </w:r>
      <w:r w:rsidRPr="00B17B12">
        <w:rPr>
          <w:rFonts w:cstheme="minorHAnsi"/>
          <w:iCs/>
          <w:sz w:val="24"/>
          <w:szCs w:val="24"/>
        </w:rPr>
        <w:lastRenderedPageBreak/>
        <w:t>services in a local area. The MOU must contain provisions describing how the costs of services and the operating costs will be funded, including the infrastructure costs.</w:t>
      </w:r>
    </w:p>
    <w:p w14:paraId="49E0CF28" w14:textId="5077FDBC" w:rsidR="009A5E55" w:rsidRPr="00B17B12" w:rsidRDefault="009A5E55" w:rsidP="0058163E">
      <w:pPr>
        <w:spacing w:after="0"/>
        <w:rPr>
          <w:rFonts w:cstheme="minorHAnsi"/>
          <w:iCs/>
          <w:sz w:val="24"/>
          <w:szCs w:val="24"/>
        </w:rPr>
      </w:pPr>
    </w:p>
    <w:p w14:paraId="196FBDE0" w14:textId="7613B477" w:rsidR="009A5E55" w:rsidRPr="00B17B12" w:rsidRDefault="009A5E55" w:rsidP="0058163E">
      <w:pPr>
        <w:spacing w:after="0"/>
        <w:rPr>
          <w:rFonts w:cstheme="minorHAnsi"/>
          <w:iCs/>
          <w:sz w:val="24"/>
          <w:szCs w:val="24"/>
        </w:rPr>
      </w:pPr>
      <w:r w:rsidRPr="00B17B12">
        <w:rPr>
          <w:rFonts w:cstheme="minorHAnsi"/>
          <w:iCs/>
          <w:sz w:val="24"/>
          <w:szCs w:val="24"/>
        </w:rPr>
        <w:t>The one-stop operating budget will be reconciled quarterly against actual costs incurred and adjusted accordingly. This reconciliation ensures that the budget reflects a cost allocation methodology that demonstrates how infrastructure costs are charged to each partner in proportion to the partner's use of the one-stop center and relative benefit received. Even for in-kind contributions, quarterly reconciliation must be conducted to ensure that the cost allocation methodology reflects each partner’s relative benefit.</w:t>
      </w:r>
    </w:p>
    <w:p w14:paraId="5E4F4288" w14:textId="36789279" w:rsidR="00FF72AA" w:rsidRPr="00B17B12" w:rsidRDefault="00FF72AA" w:rsidP="0058163E">
      <w:pPr>
        <w:spacing w:after="0"/>
        <w:rPr>
          <w:rFonts w:cstheme="minorHAnsi"/>
          <w:iCs/>
          <w:sz w:val="24"/>
          <w:szCs w:val="24"/>
        </w:rPr>
      </w:pPr>
    </w:p>
    <w:p w14:paraId="4A97F158" w14:textId="3CA74863" w:rsidR="00FF72AA" w:rsidRPr="00B17B12" w:rsidRDefault="00FF72AA" w:rsidP="0058163E">
      <w:pPr>
        <w:spacing w:after="0"/>
        <w:rPr>
          <w:rFonts w:cstheme="minorHAnsi"/>
          <w:iCs/>
          <w:sz w:val="24"/>
          <w:szCs w:val="24"/>
        </w:rPr>
      </w:pPr>
      <w:r w:rsidRPr="00B17B12">
        <w:rPr>
          <w:rFonts w:cstheme="minorHAnsi"/>
          <w:iCs/>
          <w:sz w:val="24"/>
          <w:szCs w:val="24"/>
          <w:highlight w:val="yellow"/>
        </w:rPr>
        <w:t>{Attach the Infrastructure Funding Agreement as part of this section}</w:t>
      </w:r>
    </w:p>
    <w:p w14:paraId="7890D21B" w14:textId="66D95556" w:rsidR="001A6C83" w:rsidRPr="00B17B12" w:rsidRDefault="001A6C83" w:rsidP="0058163E">
      <w:pPr>
        <w:spacing w:after="0"/>
        <w:rPr>
          <w:rFonts w:cstheme="minorHAnsi"/>
          <w:iCs/>
          <w:sz w:val="24"/>
          <w:szCs w:val="24"/>
        </w:rPr>
      </w:pPr>
    </w:p>
    <w:p w14:paraId="3AABA413" w14:textId="1CDB7EA8" w:rsidR="001A6C83" w:rsidRPr="00B17B12" w:rsidRDefault="001A6C83" w:rsidP="0058163E">
      <w:pPr>
        <w:spacing w:after="0"/>
        <w:rPr>
          <w:rFonts w:cstheme="minorHAnsi"/>
          <w:iCs/>
          <w:sz w:val="24"/>
          <w:szCs w:val="24"/>
        </w:rPr>
      </w:pPr>
      <w:r w:rsidRPr="00B17B12">
        <w:rPr>
          <w:rFonts w:cstheme="minorHAnsi"/>
          <w:b/>
          <w:bCs/>
          <w:iCs/>
          <w:sz w:val="24"/>
          <w:szCs w:val="24"/>
        </w:rPr>
        <w:t>Other Contributions</w:t>
      </w:r>
    </w:p>
    <w:p w14:paraId="267E16F2" w14:textId="570458E8" w:rsidR="001A6C83" w:rsidRPr="00B17B12" w:rsidRDefault="001A6C83" w:rsidP="0058163E">
      <w:pPr>
        <w:spacing w:after="0"/>
        <w:rPr>
          <w:rFonts w:cstheme="minorHAnsi"/>
          <w:iCs/>
          <w:sz w:val="24"/>
          <w:szCs w:val="24"/>
        </w:rPr>
      </w:pPr>
      <w:r w:rsidRPr="00B17B12">
        <w:rPr>
          <w:rFonts w:cstheme="minorHAnsi"/>
          <w:iCs/>
          <w:sz w:val="24"/>
          <w:szCs w:val="24"/>
        </w:rPr>
        <w:t xml:space="preserve">This section must include contributions made to the one-stop system through other avenues, such as donations made by a non-partner entity (e.g., a local business donating computers for a learning lab).  Third-party in-kind contributions made to supplement the operation of the one-stop center must be documented. </w:t>
      </w:r>
    </w:p>
    <w:p w14:paraId="5CD3AA80" w14:textId="3F40D1C2" w:rsidR="001A6C83" w:rsidRPr="00B17B12" w:rsidRDefault="001A6C83" w:rsidP="0058163E">
      <w:pPr>
        <w:spacing w:after="0"/>
        <w:rPr>
          <w:rFonts w:cstheme="minorHAnsi"/>
          <w:iCs/>
          <w:sz w:val="24"/>
          <w:szCs w:val="24"/>
        </w:rPr>
      </w:pPr>
    </w:p>
    <w:p w14:paraId="34BBD07A" w14:textId="48EAE7B3" w:rsidR="001A6C83" w:rsidRPr="00B17B12" w:rsidRDefault="001A6C83" w:rsidP="0058163E">
      <w:pPr>
        <w:spacing w:after="0"/>
        <w:rPr>
          <w:rFonts w:cstheme="minorHAnsi"/>
          <w:iCs/>
          <w:sz w:val="24"/>
          <w:szCs w:val="24"/>
        </w:rPr>
      </w:pPr>
      <w:r w:rsidRPr="00B17B12">
        <w:rPr>
          <w:rFonts w:cstheme="minorHAnsi"/>
          <w:iCs/>
          <w:sz w:val="24"/>
          <w:szCs w:val="24"/>
          <w:highlight w:val="yellow"/>
        </w:rPr>
        <w:t>{describe any other contributions}</w:t>
      </w:r>
    </w:p>
    <w:p w14:paraId="159D5E20" w14:textId="51309EA8" w:rsidR="00FF72AA" w:rsidRPr="00B17B12" w:rsidRDefault="00FF72AA" w:rsidP="0058163E">
      <w:pPr>
        <w:spacing w:after="0"/>
        <w:rPr>
          <w:rFonts w:cstheme="minorHAnsi"/>
          <w:iCs/>
          <w:sz w:val="24"/>
          <w:szCs w:val="24"/>
        </w:rPr>
      </w:pPr>
    </w:p>
    <w:p w14:paraId="7F15CD1D" w14:textId="22534C32" w:rsidR="00FF72AA" w:rsidRPr="00B17B12" w:rsidRDefault="00FF72AA" w:rsidP="0058163E">
      <w:pPr>
        <w:spacing w:after="0"/>
        <w:rPr>
          <w:rFonts w:cstheme="minorHAnsi"/>
          <w:iCs/>
          <w:sz w:val="24"/>
          <w:szCs w:val="24"/>
        </w:rPr>
      </w:pPr>
      <w:r w:rsidRPr="00B17B12">
        <w:rPr>
          <w:rFonts w:cstheme="minorHAnsi"/>
          <w:b/>
          <w:bCs/>
          <w:iCs/>
          <w:sz w:val="24"/>
          <w:szCs w:val="24"/>
        </w:rPr>
        <w:t>Methods for Referr</w:t>
      </w:r>
      <w:r w:rsidR="00AB271A" w:rsidRPr="00B17B12">
        <w:rPr>
          <w:rFonts w:cstheme="minorHAnsi"/>
          <w:b/>
          <w:bCs/>
          <w:iCs/>
          <w:sz w:val="24"/>
          <w:szCs w:val="24"/>
        </w:rPr>
        <w:t>ing Customers</w:t>
      </w:r>
    </w:p>
    <w:p w14:paraId="26849D88" w14:textId="561E3A8A" w:rsidR="00FF72AA" w:rsidRPr="00B17B12" w:rsidRDefault="00AB271A" w:rsidP="0058163E">
      <w:pPr>
        <w:spacing w:after="0"/>
        <w:rPr>
          <w:rFonts w:cstheme="minorHAnsi"/>
          <w:iCs/>
          <w:sz w:val="24"/>
          <w:szCs w:val="24"/>
        </w:rPr>
      </w:pPr>
      <w:r w:rsidRPr="00B17B12">
        <w:rPr>
          <w:rFonts w:cstheme="minorHAnsi"/>
          <w:iCs/>
          <w:sz w:val="24"/>
          <w:szCs w:val="24"/>
        </w:rPr>
        <w:t xml:space="preserve">This section should describe the methods for referring individuals between the one-stop operators and partners for appropriate services and activities. </w:t>
      </w:r>
    </w:p>
    <w:p w14:paraId="60B8A044" w14:textId="25E92C44" w:rsidR="00AB271A" w:rsidRPr="00B17B12" w:rsidRDefault="00AB271A" w:rsidP="0058163E">
      <w:pPr>
        <w:spacing w:after="0"/>
        <w:rPr>
          <w:rFonts w:cstheme="minorHAnsi"/>
          <w:iCs/>
          <w:sz w:val="24"/>
          <w:szCs w:val="24"/>
        </w:rPr>
      </w:pPr>
    </w:p>
    <w:p w14:paraId="7D540531" w14:textId="531D253D" w:rsidR="00AB271A" w:rsidRPr="00B17B12" w:rsidRDefault="00AB271A" w:rsidP="0058163E">
      <w:pPr>
        <w:spacing w:after="0"/>
        <w:rPr>
          <w:rFonts w:cstheme="minorHAnsi"/>
          <w:iCs/>
          <w:sz w:val="24"/>
          <w:szCs w:val="24"/>
        </w:rPr>
      </w:pPr>
      <w:r w:rsidRPr="00B17B12">
        <w:rPr>
          <w:rFonts w:cstheme="minorHAnsi"/>
          <w:iCs/>
          <w:sz w:val="24"/>
          <w:szCs w:val="24"/>
          <w:highlight w:val="yellow"/>
        </w:rPr>
        <w:t>{Describe referral methods}</w:t>
      </w:r>
    </w:p>
    <w:p w14:paraId="5702D126" w14:textId="77777777" w:rsidR="00FF72AA" w:rsidRPr="00B17B12" w:rsidRDefault="00FF72AA" w:rsidP="0058163E">
      <w:pPr>
        <w:spacing w:after="0"/>
        <w:rPr>
          <w:rFonts w:cstheme="minorHAnsi"/>
          <w:b/>
          <w:bCs/>
          <w:iCs/>
          <w:sz w:val="24"/>
          <w:szCs w:val="24"/>
        </w:rPr>
      </w:pPr>
    </w:p>
    <w:p w14:paraId="5143733D" w14:textId="0C2B9593" w:rsidR="00FF72AA" w:rsidRPr="00B17B12" w:rsidRDefault="00FF72AA" w:rsidP="0058163E">
      <w:pPr>
        <w:spacing w:after="0"/>
        <w:rPr>
          <w:rFonts w:cstheme="minorHAnsi"/>
          <w:iCs/>
          <w:sz w:val="24"/>
          <w:szCs w:val="24"/>
        </w:rPr>
      </w:pPr>
      <w:r w:rsidRPr="00B17B12">
        <w:rPr>
          <w:rFonts w:cstheme="minorHAnsi"/>
          <w:b/>
          <w:bCs/>
          <w:iCs/>
          <w:sz w:val="24"/>
          <w:szCs w:val="24"/>
        </w:rPr>
        <w:t>Access for Individuals with Barriers to Employment</w:t>
      </w:r>
    </w:p>
    <w:p w14:paraId="3303E163" w14:textId="2766C2FC" w:rsidR="00FF72AA" w:rsidRPr="00B17B12" w:rsidRDefault="00FF72AA" w:rsidP="0058163E">
      <w:pPr>
        <w:spacing w:after="0"/>
        <w:rPr>
          <w:rFonts w:cstheme="minorHAnsi"/>
          <w:iCs/>
          <w:sz w:val="24"/>
          <w:szCs w:val="24"/>
        </w:rPr>
      </w:pPr>
      <w:r w:rsidRPr="00B17B12">
        <w:rPr>
          <w:rFonts w:cstheme="minorHAnsi"/>
          <w:iCs/>
          <w:sz w:val="24"/>
          <w:szCs w:val="24"/>
        </w:rPr>
        <w:t>This section should include methods to ensure the needs of workers, youth, and individuals with barriers to employment, including individuals with disabilities, are addressed in providing access to services, including access to technology and materials available through the one-stop system.</w:t>
      </w:r>
    </w:p>
    <w:p w14:paraId="2C52F572" w14:textId="059EDD3A" w:rsidR="00AB271A" w:rsidRPr="00B17B12" w:rsidRDefault="00AB271A" w:rsidP="0058163E">
      <w:pPr>
        <w:spacing w:after="0"/>
        <w:rPr>
          <w:rFonts w:cstheme="minorHAnsi"/>
          <w:iCs/>
          <w:sz w:val="24"/>
          <w:szCs w:val="24"/>
        </w:rPr>
      </w:pPr>
    </w:p>
    <w:p w14:paraId="3A99A022" w14:textId="0C2D108C" w:rsidR="00AB271A" w:rsidRPr="00B17B12" w:rsidRDefault="00AB271A" w:rsidP="0058163E">
      <w:pPr>
        <w:spacing w:after="0"/>
        <w:rPr>
          <w:rFonts w:cstheme="minorHAnsi"/>
          <w:iCs/>
          <w:sz w:val="24"/>
          <w:szCs w:val="24"/>
        </w:rPr>
      </w:pPr>
      <w:r w:rsidRPr="00B17B12">
        <w:rPr>
          <w:rFonts w:cstheme="minorHAnsi"/>
          <w:iCs/>
          <w:sz w:val="24"/>
          <w:szCs w:val="24"/>
        </w:rPr>
        <w:t xml:space="preserve">This section should also include a commitment from each one-stop partner to ensure their policies, procedures, programs, and services </w:t>
      </w:r>
      <w:proofErr w:type="gramStart"/>
      <w:r w:rsidRPr="00B17B12">
        <w:rPr>
          <w:rFonts w:cstheme="minorHAnsi"/>
          <w:iCs/>
          <w:sz w:val="24"/>
          <w:szCs w:val="24"/>
        </w:rPr>
        <w:t>are in compliance with</w:t>
      </w:r>
      <w:proofErr w:type="gramEnd"/>
      <w:r w:rsidRPr="00B17B12">
        <w:rPr>
          <w:rFonts w:cstheme="minorHAnsi"/>
          <w:iCs/>
          <w:sz w:val="24"/>
          <w:szCs w:val="24"/>
        </w:rPr>
        <w:t xml:space="preserve"> the Americans with Disabilities Act of 1990 and its amendments, in order to provide equal access to all customers with disabilities.  </w:t>
      </w:r>
    </w:p>
    <w:p w14:paraId="0EE43114" w14:textId="633B77B9" w:rsidR="00FF72AA" w:rsidRPr="00B17B12" w:rsidRDefault="00FF72AA" w:rsidP="0058163E">
      <w:pPr>
        <w:spacing w:after="0"/>
        <w:rPr>
          <w:rFonts w:cstheme="minorHAnsi"/>
          <w:iCs/>
          <w:sz w:val="24"/>
          <w:szCs w:val="24"/>
        </w:rPr>
      </w:pPr>
    </w:p>
    <w:p w14:paraId="7B6CDB88" w14:textId="041A7B32" w:rsidR="00FF72AA" w:rsidRPr="00B17B12" w:rsidRDefault="00FF72AA" w:rsidP="0058163E">
      <w:pPr>
        <w:spacing w:after="0"/>
        <w:rPr>
          <w:rFonts w:cstheme="minorHAnsi"/>
          <w:iCs/>
          <w:sz w:val="24"/>
          <w:szCs w:val="24"/>
        </w:rPr>
      </w:pPr>
      <w:r w:rsidRPr="00B17B12">
        <w:rPr>
          <w:rFonts w:cstheme="minorHAnsi"/>
          <w:iCs/>
          <w:sz w:val="24"/>
          <w:szCs w:val="24"/>
          <w:highlight w:val="yellow"/>
        </w:rPr>
        <w:t>{describe methods to ensure access of individuals with barriers to employment}</w:t>
      </w:r>
    </w:p>
    <w:p w14:paraId="563C9D69" w14:textId="0DE9BB56" w:rsidR="00FF72AA" w:rsidRPr="00B17B12" w:rsidRDefault="00FF72AA" w:rsidP="1C9D461A">
      <w:pPr>
        <w:spacing w:after="0"/>
        <w:rPr>
          <w:sz w:val="24"/>
          <w:szCs w:val="24"/>
          <w:highlight w:val="magenta"/>
        </w:rPr>
      </w:pPr>
    </w:p>
    <w:p w14:paraId="5AC4906E" w14:textId="72048B8B" w:rsidR="00FF72AA" w:rsidRPr="00B17B12" w:rsidRDefault="1C9D461A" w:rsidP="1C9D461A">
      <w:pPr>
        <w:spacing w:after="0"/>
        <w:rPr>
          <w:color w:val="2F5496" w:themeColor="accent1" w:themeShade="BF"/>
          <w:sz w:val="24"/>
          <w:szCs w:val="24"/>
          <w:highlight w:val="magenta"/>
        </w:rPr>
      </w:pPr>
      <w:r w:rsidRPr="1C9D461A">
        <w:rPr>
          <w:b/>
          <w:bCs/>
          <w:color w:val="2F5496" w:themeColor="accent1" w:themeShade="BF"/>
          <w:sz w:val="24"/>
          <w:szCs w:val="24"/>
          <w:highlight w:val="magenta"/>
        </w:rPr>
        <w:t>Duration of the MOU</w:t>
      </w:r>
    </w:p>
    <w:p w14:paraId="4D68B410" w14:textId="0F46C490" w:rsidR="00FF72AA" w:rsidRPr="00B17B12" w:rsidRDefault="1C9D461A" w:rsidP="1C9D461A">
      <w:pPr>
        <w:spacing w:after="0"/>
        <w:rPr>
          <w:color w:val="2F5496" w:themeColor="accent1" w:themeShade="BF"/>
          <w:sz w:val="24"/>
          <w:szCs w:val="24"/>
          <w:highlight w:val="magenta"/>
        </w:rPr>
      </w:pPr>
      <w:r w:rsidRPr="1C9D461A">
        <w:rPr>
          <w:color w:val="2F5496" w:themeColor="accent1" w:themeShade="BF"/>
          <w:sz w:val="24"/>
          <w:szCs w:val="24"/>
          <w:highlight w:val="magenta"/>
        </w:rPr>
        <w:t xml:space="preserve">This MOU is effective from ______________ </w:t>
      </w:r>
      <w:proofErr w:type="spellStart"/>
      <w:r w:rsidRPr="1C9D461A">
        <w:rPr>
          <w:color w:val="2F5496" w:themeColor="accent1" w:themeShade="BF"/>
          <w:sz w:val="24"/>
          <w:szCs w:val="24"/>
          <w:highlight w:val="magenta"/>
        </w:rPr>
        <w:t>to</w:t>
      </w:r>
      <w:proofErr w:type="spellEnd"/>
      <w:r w:rsidRPr="1C9D461A">
        <w:rPr>
          <w:color w:val="2F5496" w:themeColor="accent1" w:themeShade="BF"/>
          <w:sz w:val="24"/>
          <w:szCs w:val="24"/>
          <w:highlight w:val="magenta"/>
        </w:rPr>
        <w:t xml:space="preserve"> ______________.</w:t>
      </w:r>
      <w:r w:rsidRPr="1C9D461A">
        <w:rPr>
          <w:color w:val="2F5496" w:themeColor="accent1" w:themeShade="BF"/>
          <w:sz w:val="24"/>
          <w:szCs w:val="24"/>
        </w:rPr>
        <w:t xml:space="preserve"> </w:t>
      </w:r>
    </w:p>
    <w:p w14:paraId="28EF6FCD" w14:textId="01332C04" w:rsidR="00AB271A" w:rsidRPr="00B17B12" w:rsidRDefault="00AB271A" w:rsidP="1C9D461A">
      <w:pPr>
        <w:spacing w:after="0"/>
        <w:rPr>
          <w:color w:val="2F5496" w:themeColor="accent1" w:themeShade="BF"/>
          <w:sz w:val="24"/>
          <w:szCs w:val="24"/>
          <w:highlight w:val="magenta"/>
        </w:rPr>
      </w:pPr>
    </w:p>
    <w:p w14:paraId="232C5585" w14:textId="6A0CA92D" w:rsidR="00C77399" w:rsidRPr="00B17B12" w:rsidRDefault="1C9D461A" w:rsidP="1C9D461A">
      <w:pPr>
        <w:spacing w:after="0"/>
        <w:rPr>
          <w:i/>
          <w:iCs/>
          <w:color w:val="2F5496" w:themeColor="accent1" w:themeShade="BF"/>
          <w:sz w:val="24"/>
          <w:szCs w:val="24"/>
          <w:highlight w:val="magenta"/>
        </w:rPr>
      </w:pPr>
      <w:r w:rsidRPr="1C9D461A">
        <w:rPr>
          <w:i/>
          <w:iCs/>
          <w:color w:val="2F5496" w:themeColor="accent1" w:themeShade="BF"/>
          <w:sz w:val="24"/>
          <w:szCs w:val="24"/>
          <w:highlight w:val="magenta"/>
        </w:rPr>
        <w:t>This MOU shall be binding upon each party hereto upon execution by such party. The term of this MOU shall be three years, commencing on the date of execution by all parties. The MOU will be reviewed not less than once every three years to identify any substantial changes that have occurred.</w:t>
      </w:r>
    </w:p>
    <w:p w14:paraId="60AA52B1" w14:textId="77777777" w:rsidR="00C77399" w:rsidRPr="00B17B12" w:rsidRDefault="00C77399" w:rsidP="0058163E">
      <w:pPr>
        <w:spacing w:after="0"/>
        <w:rPr>
          <w:rFonts w:cstheme="minorHAnsi"/>
          <w:iCs/>
          <w:sz w:val="24"/>
          <w:szCs w:val="24"/>
        </w:rPr>
      </w:pPr>
    </w:p>
    <w:p w14:paraId="4677874C" w14:textId="54905E94" w:rsidR="00AB271A" w:rsidRPr="00B17B12" w:rsidRDefault="00AB271A" w:rsidP="0058163E">
      <w:pPr>
        <w:spacing w:after="0"/>
        <w:rPr>
          <w:rFonts w:cstheme="minorHAnsi"/>
          <w:b/>
          <w:bCs/>
          <w:iCs/>
          <w:sz w:val="24"/>
          <w:szCs w:val="24"/>
        </w:rPr>
      </w:pPr>
      <w:r w:rsidRPr="00B17B12">
        <w:rPr>
          <w:rFonts w:cstheme="minorHAnsi"/>
          <w:b/>
          <w:bCs/>
          <w:iCs/>
          <w:sz w:val="24"/>
          <w:szCs w:val="24"/>
        </w:rPr>
        <w:t>Modifications and Revisions</w:t>
      </w:r>
    </w:p>
    <w:p w14:paraId="7CFDEC87" w14:textId="54A88D6A" w:rsidR="00AB271A" w:rsidRPr="00B17B12" w:rsidRDefault="00AB271A" w:rsidP="0058163E">
      <w:pPr>
        <w:spacing w:after="0"/>
        <w:rPr>
          <w:rFonts w:cstheme="minorHAnsi"/>
          <w:iCs/>
          <w:sz w:val="24"/>
          <w:szCs w:val="24"/>
        </w:rPr>
      </w:pPr>
      <w:r w:rsidRPr="00B17B12">
        <w:rPr>
          <w:rFonts w:cstheme="minorHAnsi"/>
          <w:iCs/>
          <w:sz w:val="24"/>
          <w:szCs w:val="24"/>
        </w:rPr>
        <w:t xml:space="preserve">This MOU will be reviewed regularly by one-stop partners and, if substantial changes have occurred, be renewed. Renewal requires all parties to review and agree to all elements of the MOU and re-sign the MOU. Amendment or modification of the MOU only requires the parties to review and agree to the elements of the MOU that changed. </w:t>
      </w:r>
    </w:p>
    <w:p w14:paraId="11A7D31B" w14:textId="77777777" w:rsidR="00AB271A" w:rsidRPr="00B17B12" w:rsidRDefault="00AB271A" w:rsidP="0058163E">
      <w:pPr>
        <w:spacing w:after="0"/>
        <w:rPr>
          <w:rFonts w:cstheme="minorHAnsi"/>
          <w:iCs/>
          <w:sz w:val="24"/>
          <w:szCs w:val="24"/>
        </w:rPr>
      </w:pPr>
    </w:p>
    <w:p w14:paraId="1D15B011" w14:textId="77777777" w:rsidR="00AB271A" w:rsidRPr="00B17B12" w:rsidRDefault="00AB271A" w:rsidP="0058163E">
      <w:pPr>
        <w:spacing w:after="0"/>
        <w:rPr>
          <w:rFonts w:cstheme="minorHAnsi"/>
          <w:iCs/>
          <w:sz w:val="24"/>
          <w:szCs w:val="24"/>
        </w:rPr>
      </w:pPr>
      <w:r w:rsidRPr="00B17B12">
        <w:rPr>
          <w:rFonts w:cstheme="minorHAnsi"/>
          <w:iCs/>
          <w:sz w:val="24"/>
          <w:szCs w:val="24"/>
        </w:rPr>
        <w:t xml:space="preserve">Non-substantive changes to the MOU, such as minor revisions to the budget or adjustments made due to the quarterly reconciliation of the budget, do not require renewal of the MOU. These changes may occur through the local MOU amendment procedures established at the local level. </w:t>
      </w:r>
    </w:p>
    <w:p w14:paraId="5B547319" w14:textId="77777777" w:rsidR="00AB271A" w:rsidRPr="00B17B12" w:rsidRDefault="00AB271A" w:rsidP="0058163E">
      <w:pPr>
        <w:spacing w:after="0"/>
        <w:rPr>
          <w:rFonts w:cstheme="minorHAnsi"/>
          <w:iCs/>
          <w:sz w:val="24"/>
          <w:szCs w:val="24"/>
        </w:rPr>
      </w:pPr>
    </w:p>
    <w:p w14:paraId="006F6A0C" w14:textId="64F85F74" w:rsidR="00AB271A" w:rsidRPr="00A304C0" w:rsidRDefault="3FBAFE66" w:rsidP="0B17F31A">
      <w:pPr>
        <w:spacing w:after="0"/>
        <w:rPr>
          <w:sz w:val="24"/>
          <w:szCs w:val="24"/>
        </w:rPr>
      </w:pPr>
      <w:r w:rsidRPr="00A304C0">
        <w:rPr>
          <w:sz w:val="24"/>
          <w:szCs w:val="24"/>
        </w:rPr>
        <w:t xml:space="preserve">The MOU must be reaffirmed each year to ensure appropriate funding and delivery of services.  </w:t>
      </w:r>
    </w:p>
    <w:p w14:paraId="246621EC" w14:textId="7D3017DF" w:rsidR="00C77399" w:rsidRPr="00B17B12" w:rsidRDefault="00C77399" w:rsidP="0058163E">
      <w:pPr>
        <w:spacing w:after="0"/>
        <w:rPr>
          <w:rFonts w:cstheme="minorHAnsi"/>
          <w:iCs/>
          <w:sz w:val="24"/>
          <w:szCs w:val="24"/>
        </w:rPr>
      </w:pPr>
    </w:p>
    <w:p w14:paraId="3910CE9B" w14:textId="6FF48CFB" w:rsidR="00C77399" w:rsidRPr="00B17B12" w:rsidRDefault="00C77399" w:rsidP="00676FA8">
      <w:pPr>
        <w:spacing w:after="120"/>
        <w:rPr>
          <w:rFonts w:cstheme="minorHAnsi"/>
          <w:i/>
          <w:sz w:val="24"/>
          <w:szCs w:val="24"/>
        </w:rPr>
      </w:pPr>
      <w:r w:rsidRPr="00B17B12">
        <w:rPr>
          <w:rFonts w:cstheme="minorHAnsi"/>
          <w:i/>
          <w:sz w:val="24"/>
          <w:szCs w:val="24"/>
        </w:rPr>
        <w:t>This MOU constitutes the entire agreement between the parties and no oral understanding not incorporated herein shall be binding on any of the parties hereto. This MOU may be modified, altered, or revised, as necessary, by mutual consent of the parties, by the issuance of a written amendment, signed and dated by the parties.</w:t>
      </w:r>
    </w:p>
    <w:p w14:paraId="29F4B1F9" w14:textId="25DE4EB4" w:rsidR="00AB271A" w:rsidRPr="00B17B12" w:rsidRDefault="0058154A" w:rsidP="0058163E">
      <w:pPr>
        <w:spacing w:after="0"/>
        <w:rPr>
          <w:rFonts w:cstheme="minorHAnsi"/>
          <w:iCs/>
          <w:sz w:val="24"/>
          <w:szCs w:val="24"/>
        </w:rPr>
      </w:pPr>
      <w:r w:rsidRPr="00B17B12">
        <w:rPr>
          <w:rFonts w:cstheme="minorHAnsi"/>
          <w:iCs/>
          <w:sz w:val="24"/>
          <w:szCs w:val="24"/>
          <w:highlight w:val="yellow"/>
        </w:rPr>
        <w:t>{</w:t>
      </w:r>
      <w:r w:rsidR="00AB271A" w:rsidRPr="00B17B12">
        <w:rPr>
          <w:rFonts w:cstheme="minorHAnsi"/>
          <w:iCs/>
          <w:sz w:val="24"/>
          <w:szCs w:val="24"/>
          <w:highlight w:val="yellow"/>
        </w:rPr>
        <w:t>Describe the procedures for amending the MOU</w:t>
      </w:r>
      <w:r w:rsidRPr="00B17B12">
        <w:rPr>
          <w:rFonts w:cstheme="minorHAnsi"/>
          <w:iCs/>
          <w:sz w:val="24"/>
          <w:szCs w:val="24"/>
        </w:rPr>
        <w:t>}</w:t>
      </w:r>
    </w:p>
    <w:p w14:paraId="65220E66" w14:textId="668F5EA8" w:rsidR="001A6C83" w:rsidRPr="00B17B12" w:rsidRDefault="001A6C83" w:rsidP="0058163E">
      <w:pPr>
        <w:spacing w:after="0"/>
        <w:rPr>
          <w:rFonts w:cstheme="minorHAnsi"/>
          <w:iCs/>
          <w:sz w:val="24"/>
          <w:szCs w:val="24"/>
        </w:rPr>
      </w:pPr>
    </w:p>
    <w:p w14:paraId="252F39AF" w14:textId="2148D36E" w:rsidR="001A6C83" w:rsidRPr="00B17B12" w:rsidRDefault="001A6C83" w:rsidP="0058163E">
      <w:pPr>
        <w:spacing w:after="0"/>
        <w:rPr>
          <w:rFonts w:cstheme="minorHAnsi"/>
          <w:iCs/>
          <w:sz w:val="24"/>
          <w:szCs w:val="24"/>
        </w:rPr>
      </w:pPr>
      <w:r w:rsidRPr="00B17B12">
        <w:rPr>
          <w:rFonts w:cstheme="minorHAnsi"/>
          <w:b/>
          <w:bCs/>
          <w:iCs/>
          <w:sz w:val="24"/>
          <w:szCs w:val="24"/>
        </w:rPr>
        <w:t>Appeals</w:t>
      </w:r>
    </w:p>
    <w:p w14:paraId="7D46BA34" w14:textId="41D94437" w:rsidR="001A6C83" w:rsidRPr="00B17B12" w:rsidRDefault="001A6C83" w:rsidP="0058163E">
      <w:pPr>
        <w:spacing w:after="0"/>
        <w:rPr>
          <w:rFonts w:cstheme="minorHAnsi"/>
          <w:iCs/>
          <w:sz w:val="24"/>
          <w:szCs w:val="24"/>
        </w:rPr>
      </w:pPr>
      <w:r w:rsidRPr="00B17B12">
        <w:rPr>
          <w:rFonts w:cstheme="minorHAnsi"/>
          <w:i/>
          <w:sz w:val="24"/>
          <w:szCs w:val="24"/>
        </w:rPr>
        <w:t xml:space="preserve">Should a one-stop partner’s appeal to </w:t>
      </w:r>
      <w:r w:rsidR="00676FA8">
        <w:rPr>
          <w:rFonts w:cstheme="minorHAnsi"/>
          <w:i/>
          <w:sz w:val="24"/>
          <w:szCs w:val="24"/>
        </w:rPr>
        <w:t>the State</w:t>
      </w:r>
      <w:r w:rsidRPr="00B17B12">
        <w:rPr>
          <w:rFonts w:cstheme="minorHAnsi"/>
          <w:i/>
          <w:sz w:val="24"/>
          <w:szCs w:val="24"/>
        </w:rPr>
        <w:t xml:space="preserve"> regarding infrastructure costs result in a change to the one-stop partner’s infrastructure cost contributions, the MOU will be updated to reflect the final one-stop partner infrastructure cost contributions.</w:t>
      </w:r>
    </w:p>
    <w:p w14:paraId="70678B6F" w14:textId="4F5D0820" w:rsidR="0035350B" w:rsidRPr="00B17B12" w:rsidRDefault="0035350B" w:rsidP="0058163E">
      <w:pPr>
        <w:spacing w:after="0"/>
        <w:rPr>
          <w:rFonts w:cstheme="minorHAnsi"/>
          <w:iCs/>
          <w:sz w:val="24"/>
          <w:szCs w:val="24"/>
        </w:rPr>
      </w:pPr>
    </w:p>
    <w:p w14:paraId="3F0D958F" w14:textId="4966EDED" w:rsidR="0035350B" w:rsidRPr="00B17B12" w:rsidRDefault="0035350B" w:rsidP="0058163E">
      <w:pPr>
        <w:spacing w:after="0"/>
        <w:rPr>
          <w:rFonts w:cstheme="minorHAnsi"/>
          <w:iCs/>
          <w:sz w:val="24"/>
          <w:szCs w:val="24"/>
        </w:rPr>
      </w:pPr>
      <w:r w:rsidRPr="00B17B12">
        <w:rPr>
          <w:rFonts w:cstheme="minorHAnsi"/>
          <w:b/>
          <w:bCs/>
          <w:iCs/>
          <w:sz w:val="24"/>
          <w:szCs w:val="24"/>
        </w:rPr>
        <w:t>Termination</w:t>
      </w:r>
    </w:p>
    <w:p w14:paraId="14448DD5" w14:textId="7ABB9A51" w:rsidR="0035350B" w:rsidRPr="00B17B12" w:rsidRDefault="0035350B" w:rsidP="0058163E">
      <w:pPr>
        <w:spacing w:after="0"/>
        <w:rPr>
          <w:rFonts w:cstheme="minorHAnsi"/>
          <w:iCs/>
          <w:sz w:val="24"/>
          <w:szCs w:val="24"/>
        </w:rPr>
      </w:pPr>
      <w:r w:rsidRPr="00B17B12">
        <w:rPr>
          <w:rFonts w:cstheme="minorHAnsi"/>
          <w:iCs/>
          <w:sz w:val="24"/>
          <w:szCs w:val="24"/>
        </w:rPr>
        <w:t>This section should include information regarding termination of the MOU.</w:t>
      </w:r>
    </w:p>
    <w:p w14:paraId="0A1C134F" w14:textId="721D772B" w:rsidR="0035350B" w:rsidRPr="00B17B12" w:rsidRDefault="0035350B" w:rsidP="0058163E">
      <w:pPr>
        <w:spacing w:after="0"/>
        <w:rPr>
          <w:rFonts w:cstheme="minorHAnsi"/>
          <w:iCs/>
          <w:sz w:val="24"/>
          <w:szCs w:val="24"/>
        </w:rPr>
      </w:pPr>
    </w:p>
    <w:p w14:paraId="6F7192AC" w14:textId="0F52A36B" w:rsidR="0035350B" w:rsidRPr="00B17B12" w:rsidRDefault="0035350B" w:rsidP="0058163E">
      <w:pPr>
        <w:spacing w:after="0"/>
        <w:rPr>
          <w:rFonts w:cstheme="minorHAnsi"/>
          <w:i/>
          <w:sz w:val="24"/>
          <w:szCs w:val="24"/>
        </w:rPr>
      </w:pPr>
      <w:r w:rsidRPr="00B17B12">
        <w:rPr>
          <w:rFonts w:cstheme="minorHAnsi"/>
          <w:i/>
          <w:sz w:val="24"/>
          <w:szCs w:val="24"/>
        </w:rPr>
        <w:t xml:space="preserve">The parties understand that implementation of the one-stop system is dependent on the good faith effort of every partner to work together to improve services to the community. The parties also agree that this is a project where different ways of working together and providing services are being tried. </w:t>
      </w:r>
      <w:proofErr w:type="gramStart"/>
      <w:r w:rsidRPr="00B17B12">
        <w:rPr>
          <w:rFonts w:cstheme="minorHAnsi"/>
          <w:i/>
          <w:sz w:val="24"/>
          <w:szCs w:val="24"/>
        </w:rPr>
        <w:t>In the event that</w:t>
      </w:r>
      <w:proofErr w:type="gramEnd"/>
      <w:r w:rsidRPr="00B17B12">
        <w:rPr>
          <w:rFonts w:cstheme="minorHAnsi"/>
          <w:i/>
          <w:sz w:val="24"/>
          <w:szCs w:val="24"/>
        </w:rPr>
        <w:t xml:space="preserve"> it becomes necessary for one or more parties to cease being a part of this this MOU, said entity shall notify the other parties, in writing, 30 days in advance of that intention.</w:t>
      </w:r>
    </w:p>
    <w:p w14:paraId="4D5993AE" w14:textId="008353FB" w:rsidR="00AB271A" w:rsidRPr="00B17B12" w:rsidRDefault="00AB271A" w:rsidP="0058163E">
      <w:pPr>
        <w:spacing w:after="0"/>
        <w:rPr>
          <w:rFonts w:cstheme="minorHAnsi"/>
          <w:iCs/>
          <w:sz w:val="24"/>
          <w:szCs w:val="24"/>
        </w:rPr>
      </w:pPr>
    </w:p>
    <w:p w14:paraId="49396886" w14:textId="40100DAF" w:rsidR="00AB271A" w:rsidRPr="00B17B12" w:rsidRDefault="0B17F31A" w:rsidP="00A304C0">
      <w:pPr>
        <w:rPr>
          <w:rFonts w:cstheme="minorHAnsi"/>
          <w:iCs/>
          <w:sz w:val="24"/>
          <w:szCs w:val="24"/>
        </w:rPr>
      </w:pPr>
      <w:r>
        <w:br w:type="page"/>
      </w:r>
      <w:r w:rsidR="00AB271A" w:rsidRPr="00B17B12">
        <w:rPr>
          <w:rFonts w:cstheme="minorHAnsi"/>
          <w:b/>
          <w:bCs/>
          <w:iCs/>
          <w:sz w:val="24"/>
          <w:szCs w:val="24"/>
        </w:rPr>
        <w:lastRenderedPageBreak/>
        <w:t>Other Provisions Agreed to by the MOU Parties</w:t>
      </w:r>
    </w:p>
    <w:p w14:paraId="140A59FB" w14:textId="5981EC61" w:rsidR="00AB271A" w:rsidRPr="00B17B12" w:rsidRDefault="00AB271A" w:rsidP="00676FA8">
      <w:pPr>
        <w:spacing w:after="120"/>
        <w:rPr>
          <w:rFonts w:cstheme="minorHAnsi"/>
          <w:iCs/>
          <w:sz w:val="24"/>
          <w:szCs w:val="24"/>
        </w:rPr>
      </w:pPr>
      <w:r w:rsidRPr="00B17B12">
        <w:rPr>
          <w:rFonts w:cstheme="minorHAnsi"/>
          <w:iCs/>
          <w:sz w:val="24"/>
          <w:szCs w:val="24"/>
        </w:rPr>
        <w:t xml:space="preserve">The MOU may contain any other provisions agreed to by the parties that are consistent with WIOA title I, the authorizing </w:t>
      </w:r>
      <w:proofErr w:type="gramStart"/>
      <w:r w:rsidRPr="00B17B12">
        <w:rPr>
          <w:rFonts w:cstheme="minorHAnsi"/>
          <w:iCs/>
          <w:sz w:val="24"/>
          <w:szCs w:val="24"/>
        </w:rPr>
        <w:t>statutes</w:t>
      </w:r>
      <w:proofErr w:type="gramEnd"/>
      <w:r w:rsidRPr="00B17B12">
        <w:rPr>
          <w:rFonts w:cstheme="minorHAnsi"/>
          <w:iCs/>
          <w:sz w:val="24"/>
          <w:szCs w:val="24"/>
        </w:rPr>
        <w:t xml:space="preserve"> and regulations of one-stop partner programs, and the WIOA regulations.</w:t>
      </w:r>
    </w:p>
    <w:p w14:paraId="61FA78AE" w14:textId="574D3ED4" w:rsidR="00AB271A" w:rsidRPr="00B17B12" w:rsidRDefault="00AB271A" w:rsidP="0058163E">
      <w:pPr>
        <w:spacing w:after="0"/>
        <w:rPr>
          <w:rFonts w:cstheme="minorHAnsi"/>
          <w:iCs/>
          <w:sz w:val="24"/>
          <w:szCs w:val="24"/>
        </w:rPr>
      </w:pPr>
      <w:r w:rsidRPr="00B17B12">
        <w:rPr>
          <w:rFonts w:cstheme="minorHAnsi"/>
          <w:iCs/>
          <w:sz w:val="24"/>
          <w:szCs w:val="24"/>
          <w:highlight w:val="yellow"/>
        </w:rPr>
        <w:t>{Include any additional provisions here}</w:t>
      </w:r>
    </w:p>
    <w:p w14:paraId="6FAAC04D" w14:textId="5FDC1613" w:rsidR="00C77399" w:rsidRDefault="00B17B12" w:rsidP="00F206E3">
      <w:pPr>
        <w:shd w:val="clear" w:color="auto" w:fill="00B0F0"/>
        <w:spacing w:after="0"/>
        <w:rPr>
          <w:rFonts w:cstheme="minorHAnsi"/>
          <w:b/>
          <w:bCs/>
          <w:iCs/>
          <w:sz w:val="24"/>
          <w:szCs w:val="24"/>
        </w:rPr>
      </w:pPr>
      <w:r w:rsidRPr="00F206E3">
        <w:rPr>
          <w:rFonts w:cstheme="minorHAnsi"/>
          <w:b/>
          <w:bCs/>
          <w:iCs/>
          <w:sz w:val="24"/>
          <w:szCs w:val="24"/>
        </w:rPr>
        <w:t xml:space="preserve">Authorized Signatory </w:t>
      </w:r>
    </w:p>
    <w:p w14:paraId="1947CB45" w14:textId="77777777" w:rsidR="00F206E3" w:rsidRPr="00F206E3" w:rsidRDefault="00F206E3" w:rsidP="00F206E3">
      <w:pPr>
        <w:shd w:val="clear" w:color="auto" w:fill="00B0F0"/>
        <w:spacing w:after="0"/>
        <w:rPr>
          <w:rFonts w:cstheme="minorHAnsi"/>
          <w:b/>
          <w:bCs/>
          <w:iCs/>
          <w:sz w:val="24"/>
          <w:szCs w:val="24"/>
        </w:rPr>
      </w:pPr>
    </w:p>
    <w:p w14:paraId="6D165EF2" w14:textId="3523DC93" w:rsidR="00B17B12" w:rsidRPr="00B17B12" w:rsidRDefault="00B17B12" w:rsidP="00F206E3">
      <w:pPr>
        <w:shd w:val="clear" w:color="auto" w:fill="00B0F0"/>
        <w:spacing w:after="0"/>
        <w:rPr>
          <w:rFonts w:cstheme="minorHAnsi"/>
          <w:iCs/>
          <w:sz w:val="24"/>
          <w:szCs w:val="24"/>
        </w:rPr>
      </w:pPr>
      <w:r w:rsidRPr="00F206E3">
        <w:rPr>
          <w:rStyle w:val="Strong"/>
          <w:rFonts w:cstheme="minorHAnsi"/>
          <w:b w:val="0"/>
          <w:bCs w:val="0"/>
          <w:color w:val="333333"/>
          <w:sz w:val="24"/>
          <w:szCs w:val="24"/>
          <w:shd w:val="clear" w:color="auto" w:fill="FFFFFF"/>
        </w:rPr>
        <w:t>The MOU is to be</w:t>
      </w:r>
      <w:r w:rsidRPr="00F206E3">
        <w:rPr>
          <w:rFonts w:cstheme="minorHAnsi"/>
          <w:color w:val="333333"/>
          <w:sz w:val="24"/>
          <w:szCs w:val="24"/>
          <w:shd w:val="clear" w:color="auto" w:fill="FFFFFF"/>
        </w:rPr>
        <w:t xml:space="preserve"> signed by the </w:t>
      </w:r>
      <w:r w:rsidR="00F206E3">
        <w:rPr>
          <w:rFonts w:cstheme="minorHAnsi"/>
          <w:color w:val="333333"/>
          <w:sz w:val="24"/>
          <w:szCs w:val="24"/>
          <w:shd w:val="clear" w:color="auto" w:fill="FFFFFF"/>
        </w:rPr>
        <w:t xml:space="preserve">designated </w:t>
      </w:r>
      <w:r w:rsidRPr="00F206E3">
        <w:rPr>
          <w:rFonts w:cstheme="minorHAnsi"/>
          <w:color w:val="333333"/>
          <w:sz w:val="24"/>
          <w:szCs w:val="24"/>
          <w:shd w:val="clear" w:color="auto" w:fill="FFFFFF"/>
        </w:rPr>
        <w:t>authorized</w:t>
      </w:r>
      <w:r w:rsidR="00F206E3">
        <w:rPr>
          <w:rFonts w:cstheme="minorHAnsi"/>
          <w:color w:val="333333"/>
          <w:sz w:val="24"/>
          <w:szCs w:val="24"/>
          <w:shd w:val="clear" w:color="auto" w:fill="FFFFFF"/>
        </w:rPr>
        <w:t xml:space="preserve"> signature appointed by each partner</w:t>
      </w:r>
      <w:r w:rsidRPr="00F206E3">
        <w:rPr>
          <w:rFonts w:cstheme="minorHAnsi"/>
          <w:color w:val="333333"/>
          <w:sz w:val="24"/>
          <w:szCs w:val="24"/>
          <w:shd w:val="clear" w:color="auto" w:fill="FFFFFF"/>
        </w:rPr>
        <w:t>. The date hereof, as to the incumbency of the person or persons authorized to execute and deliver</w:t>
      </w:r>
      <w:r w:rsidR="00F206E3">
        <w:rPr>
          <w:rFonts w:cstheme="minorHAnsi"/>
          <w:color w:val="333333"/>
          <w:sz w:val="24"/>
          <w:szCs w:val="24"/>
          <w:shd w:val="clear" w:color="auto" w:fill="FFFFFF"/>
        </w:rPr>
        <w:t xml:space="preserve"> the identified roles and responsibilities of the partner</w:t>
      </w:r>
      <w:r w:rsidRPr="00F206E3">
        <w:rPr>
          <w:rFonts w:cstheme="minorHAnsi"/>
          <w:color w:val="333333"/>
          <w:sz w:val="24"/>
          <w:szCs w:val="24"/>
          <w:shd w:val="clear" w:color="auto" w:fill="FFFFFF"/>
        </w:rPr>
        <w:t xml:space="preserve"> </w:t>
      </w:r>
      <w:r w:rsidR="00F206E3">
        <w:rPr>
          <w:rFonts w:cstheme="minorHAnsi"/>
          <w:color w:val="333333"/>
          <w:sz w:val="24"/>
          <w:szCs w:val="24"/>
          <w:shd w:val="clear" w:color="auto" w:fill="FFFFFF"/>
        </w:rPr>
        <w:t xml:space="preserve">outlined within the MOU </w:t>
      </w:r>
      <w:r w:rsidR="00F206E3" w:rsidRPr="00F206E3">
        <w:rPr>
          <w:rFonts w:cstheme="minorHAnsi"/>
          <w:color w:val="333333"/>
          <w:sz w:val="24"/>
          <w:szCs w:val="24"/>
          <w:shd w:val="clear" w:color="auto" w:fill="FFFFFF"/>
        </w:rPr>
        <w:t>hereunder</w:t>
      </w:r>
      <w:r w:rsidRPr="00F206E3">
        <w:rPr>
          <w:rFonts w:cstheme="minorHAnsi"/>
          <w:color w:val="333333"/>
          <w:sz w:val="24"/>
          <w:szCs w:val="24"/>
          <w:shd w:val="clear" w:color="auto" w:fill="FFFFFF"/>
        </w:rPr>
        <w:t xml:space="preserve"> on behalf of the partner.</w:t>
      </w:r>
      <w:r w:rsidRPr="00B17B12">
        <w:rPr>
          <w:rFonts w:cstheme="minorHAnsi"/>
          <w:color w:val="333333"/>
          <w:sz w:val="24"/>
          <w:szCs w:val="24"/>
          <w:shd w:val="clear" w:color="auto" w:fill="FFFFFF"/>
        </w:rPr>
        <w:t xml:space="preserve"> </w:t>
      </w:r>
    </w:p>
    <w:p w14:paraId="02CCE78C" w14:textId="09DB906C" w:rsidR="00C77399" w:rsidRDefault="00C77399" w:rsidP="0058163E">
      <w:pPr>
        <w:spacing w:after="0"/>
        <w:rPr>
          <w:rFonts w:ascii="Arial" w:hAnsi="Arial" w:cs="Arial"/>
          <w:b/>
          <w:bCs/>
          <w:iCs/>
          <w:sz w:val="24"/>
          <w:szCs w:val="24"/>
        </w:rPr>
      </w:pPr>
    </w:p>
    <w:p w14:paraId="4740394E" w14:textId="05E34D68" w:rsidR="00C77399" w:rsidRDefault="00C77399" w:rsidP="0058163E">
      <w:pPr>
        <w:spacing w:after="0"/>
        <w:rPr>
          <w:rFonts w:ascii="Arial" w:hAnsi="Arial" w:cs="Arial"/>
          <w:b/>
          <w:bCs/>
          <w:iCs/>
          <w:sz w:val="24"/>
          <w:szCs w:val="24"/>
        </w:rPr>
      </w:pPr>
    </w:p>
    <w:p w14:paraId="53DE1865" w14:textId="0A5ACF95" w:rsidR="00C77399" w:rsidRDefault="00C77399" w:rsidP="0058163E">
      <w:pPr>
        <w:spacing w:after="0"/>
        <w:rPr>
          <w:rFonts w:ascii="Arial" w:hAnsi="Arial" w:cs="Arial"/>
          <w:b/>
          <w:bCs/>
          <w:iCs/>
          <w:sz w:val="24"/>
          <w:szCs w:val="24"/>
        </w:rPr>
      </w:pPr>
    </w:p>
    <w:p w14:paraId="58DA4864" w14:textId="4918062F" w:rsidR="00C77399" w:rsidRDefault="00C77399" w:rsidP="0058163E">
      <w:pPr>
        <w:spacing w:after="0"/>
        <w:rPr>
          <w:rFonts w:ascii="Arial" w:hAnsi="Arial" w:cs="Arial"/>
          <w:b/>
          <w:bCs/>
          <w:iCs/>
          <w:sz w:val="24"/>
          <w:szCs w:val="24"/>
        </w:rPr>
      </w:pPr>
    </w:p>
    <w:p w14:paraId="39B21B75" w14:textId="00D41DF1" w:rsidR="00C77399" w:rsidRDefault="00C77399" w:rsidP="0058163E">
      <w:pPr>
        <w:spacing w:after="0"/>
        <w:rPr>
          <w:rFonts w:ascii="Arial" w:hAnsi="Arial" w:cs="Arial"/>
          <w:b/>
          <w:bCs/>
          <w:iCs/>
          <w:sz w:val="24"/>
          <w:szCs w:val="24"/>
        </w:rPr>
      </w:pPr>
    </w:p>
    <w:p w14:paraId="648D5022" w14:textId="1C48214A" w:rsidR="00C77399" w:rsidRDefault="00C77399" w:rsidP="0058163E">
      <w:pPr>
        <w:spacing w:after="0"/>
        <w:rPr>
          <w:rFonts w:ascii="Arial" w:hAnsi="Arial" w:cs="Arial"/>
          <w:b/>
          <w:bCs/>
          <w:iCs/>
          <w:sz w:val="24"/>
          <w:szCs w:val="24"/>
        </w:rPr>
      </w:pPr>
    </w:p>
    <w:p w14:paraId="1631D945" w14:textId="1168E730" w:rsidR="00C77399" w:rsidRDefault="00C77399" w:rsidP="0058163E">
      <w:pPr>
        <w:spacing w:after="0"/>
        <w:rPr>
          <w:rFonts w:ascii="Arial" w:hAnsi="Arial" w:cs="Arial"/>
          <w:b/>
          <w:bCs/>
          <w:iCs/>
          <w:sz w:val="24"/>
          <w:szCs w:val="24"/>
        </w:rPr>
      </w:pPr>
    </w:p>
    <w:p w14:paraId="4CD02030" w14:textId="77777777" w:rsidR="00C77399" w:rsidRDefault="00C77399" w:rsidP="0058163E">
      <w:pPr>
        <w:spacing w:after="0"/>
        <w:rPr>
          <w:rFonts w:ascii="Arial" w:hAnsi="Arial" w:cs="Arial"/>
          <w:b/>
          <w:bCs/>
          <w:iCs/>
          <w:sz w:val="24"/>
          <w:szCs w:val="24"/>
        </w:rPr>
        <w:sectPr w:rsidR="00C7739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40C00356" w14:textId="24CB932C" w:rsidR="00C77399" w:rsidRPr="001A6C83" w:rsidRDefault="00C77399" w:rsidP="00C77399">
      <w:pPr>
        <w:rPr>
          <w:rFonts w:ascii="Arial" w:eastAsia="MS Mincho" w:hAnsi="Arial" w:cs="Arial"/>
          <w:b/>
          <w:sz w:val="24"/>
          <w:szCs w:val="24"/>
        </w:rPr>
      </w:pPr>
      <w:r w:rsidRPr="001A6C83">
        <w:rPr>
          <w:rFonts w:ascii="Arial" w:eastAsia="MS Mincho" w:hAnsi="Arial" w:cs="Arial"/>
          <w:b/>
          <w:sz w:val="24"/>
          <w:szCs w:val="24"/>
        </w:rPr>
        <w:lastRenderedPageBreak/>
        <w:t>Signature Page</w:t>
      </w:r>
    </w:p>
    <w:p w14:paraId="0CD79B7F" w14:textId="599E037F" w:rsidR="00C77399" w:rsidRPr="001A6C83" w:rsidRDefault="00C77399" w:rsidP="00C77399">
      <w:pPr>
        <w:rPr>
          <w:rFonts w:ascii="Arial" w:eastAsia="MS Mincho" w:hAnsi="Arial" w:cs="Arial"/>
          <w:sz w:val="24"/>
          <w:szCs w:val="24"/>
        </w:rPr>
        <w:sectPr w:rsidR="00C77399" w:rsidRPr="001A6C83" w:rsidSect="00371826">
          <w:headerReference w:type="first" r:id="rId17"/>
          <w:type w:val="continuous"/>
          <w:pgSz w:w="15840" w:h="12240" w:orient="landscape"/>
          <w:pgMar w:top="1440" w:right="1440" w:bottom="1440" w:left="1627" w:header="720" w:footer="835" w:gutter="0"/>
          <w:cols w:space="720"/>
          <w:titlePg/>
          <w:docGrid w:linePitch="272"/>
        </w:sectPr>
      </w:pPr>
      <w:r w:rsidRPr="001A6C83">
        <w:rPr>
          <w:rFonts w:ascii="Arial" w:eastAsia="MS Mincho" w:hAnsi="Arial" w:cs="Arial"/>
          <w:sz w:val="24"/>
          <w:szCs w:val="24"/>
        </w:rPr>
        <w:t>All partners, regardless of colocation status, must sign the MOU.</w:t>
      </w:r>
      <w:r w:rsidR="001A6C83">
        <w:rPr>
          <w:rFonts w:ascii="Arial" w:eastAsia="MS Mincho" w:hAnsi="Arial" w:cs="Arial"/>
          <w:sz w:val="24"/>
          <w:szCs w:val="24"/>
        </w:rPr>
        <w:t xml:space="preserve"> </w:t>
      </w:r>
      <w:r w:rsidRPr="001A6C83">
        <w:rPr>
          <w:rFonts w:ascii="Arial" w:eastAsia="MS Mincho" w:hAnsi="Arial" w:cs="Arial"/>
          <w:sz w:val="24"/>
          <w:szCs w:val="24"/>
        </w:rPr>
        <w:t>By signing below, all parties agree to the terms prescribed in this MOU, including the attached IFA and other system costs budget. {</w:t>
      </w:r>
      <w:r w:rsidRPr="001A6C83">
        <w:rPr>
          <w:rFonts w:ascii="Arial" w:eastAsia="MS Mincho" w:hAnsi="Arial" w:cs="Arial"/>
          <w:sz w:val="24"/>
          <w:szCs w:val="24"/>
          <w:highlight w:val="yellow"/>
        </w:rPr>
        <w:t>Add more signature lines as necessary</w:t>
      </w:r>
    </w:p>
    <w:p w14:paraId="4675206B" w14:textId="77777777"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lastRenderedPageBreak/>
        <w:t>(CEO)</w:t>
      </w:r>
    </w:p>
    <w:p w14:paraId="16697513" w14:textId="77777777" w:rsidR="00C77399" w:rsidRPr="001A6C83" w:rsidRDefault="00C77399" w:rsidP="00C77399">
      <w:pPr>
        <w:rPr>
          <w:rFonts w:ascii="Arial" w:eastAsia="MS Mincho" w:hAnsi="Arial" w:cs="Arial"/>
          <w:sz w:val="24"/>
          <w:szCs w:val="24"/>
        </w:rPr>
      </w:pPr>
    </w:p>
    <w:p w14:paraId="66BD2953" w14:textId="79520E34"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01E743AD"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201BF441" w14:textId="77777777" w:rsidR="00C77399" w:rsidRPr="001A6C83" w:rsidRDefault="00C77399" w:rsidP="00C77399">
      <w:pPr>
        <w:rPr>
          <w:rFonts w:ascii="Arial" w:eastAsia="MS Mincho" w:hAnsi="Arial" w:cs="Arial"/>
          <w:sz w:val="24"/>
          <w:szCs w:val="24"/>
        </w:rPr>
      </w:pPr>
    </w:p>
    <w:p w14:paraId="6B762220" w14:textId="361998B6"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2E082587"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Signature and Date</w:t>
      </w:r>
    </w:p>
    <w:p w14:paraId="09948849" w14:textId="77777777" w:rsidR="00C77399" w:rsidRPr="001A6C83" w:rsidRDefault="00C77399" w:rsidP="00C77399">
      <w:pPr>
        <w:rPr>
          <w:rFonts w:ascii="Arial" w:eastAsia="MS Mincho" w:hAnsi="Arial" w:cs="Arial"/>
          <w:sz w:val="24"/>
          <w:szCs w:val="24"/>
        </w:rPr>
      </w:pPr>
    </w:p>
    <w:p w14:paraId="223CFCA3" w14:textId="77777777"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t>(Local Board Chairperson)</w:t>
      </w:r>
    </w:p>
    <w:p w14:paraId="18B4C1D3" w14:textId="77777777" w:rsidR="00C77399" w:rsidRPr="001A6C83" w:rsidRDefault="00C77399" w:rsidP="00C77399">
      <w:pPr>
        <w:rPr>
          <w:rFonts w:ascii="Arial" w:eastAsia="MS Mincho" w:hAnsi="Arial" w:cs="Arial"/>
          <w:sz w:val="24"/>
          <w:szCs w:val="24"/>
        </w:rPr>
      </w:pPr>
    </w:p>
    <w:p w14:paraId="697C6F80" w14:textId="5F4E0173"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65CE7603"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3C923C3D" w14:textId="77777777" w:rsidR="00C77399" w:rsidRPr="001A6C83" w:rsidRDefault="00C77399" w:rsidP="00C77399">
      <w:pPr>
        <w:rPr>
          <w:rFonts w:ascii="Arial" w:eastAsia="MS Mincho" w:hAnsi="Arial" w:cs="Arial"/>
          <w:sz w:val="24"/>
          <w:szCs w:val="24"/>
        </w:rPr>
      </w:pPr>
    </w:p>
    <w:p w14:paraId="511DC042" w14:textId="45EFE645"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7D65847B"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Signature and Date</w:t>
      </w:r>
    </w:p>
    <w:p w14:paraId="12A46A15" w14:textId="77777777" w:rsidR="001A6C83" w:rsidRDefault="001A6C83" w:rsidP="00C77399">
      <w:pPr>
        <w:rPr>
          <w:rFonts w:ascii="Arial" w:eastAsia="MS Mincho" w:hAnsi="Arial" w:cs="Arial"/>
          <w:b/>
          <w:bCs/>
          <w:sz w:val="24"/>
          <w:szCs w:val="24"/>
        </w:rPr>
      </w:pPr>
    </w:p>
    <w:p w14:paraId="759687EB" w14:textId="77777777" w:rsidR="00F206E3" w:rsidRDefault="00F206E3" w:rsidP="00C77399">
      <w:pPr>
        <w:rPr>
          <w:rFonts w:ascii="Arial" w:eastAsia="MS Mincho" w:hAnsi="Arial" w:cs="Arial"/>
          <w:b/>
          <w:bCs/>
          <w:sz w:val="24"/>
          <w:szCs w:val="24"/>
        </w:rPr>
      </w:pPr>
    </w:p>
    <w:p w14:paraId="4F3EEF15" w14:textId="77777777" w:rsidR="00F206E3" w:rsidRDefault="00F206E3" w:rsidP="00C77399">
      <w:pPr>
        <w:rPr>
          <w:rFonts w:ascii="Arial" w:eastAsia="MS Mincho" w:hAnsi="Arial" w:cs="Arial"/>
          <w:b/>
          <w:bCs/>
          <w:sz w:val="24"/>
          <w:szCs w:val="24"/>
        </w:rPr>
      </w:pPr>
    </w:p>
    <w:p w14:paraId="51CA1E90" w14:textId="77777777" w:rsidR="00F206E3" w:rsidRDefault="00F206E3" w:rsidP="00C77399">
      <w:pPr>
        <w:rPr>
          <w:rFonts w:ascii="Arial" w:eastAsia="MS Mincho" w:hAnsi="Arial" w:cs="Arial"/>
          <w:b/>
          <w:bCs/>
          <w:sz w:val="24"/>
          <w:szCs w:val="24"/>
        </w:rPr>
      </w:pPr>
    </w:p>
    <w:p w14:paraId="6774EEAC" w14:textId="77777777" w:rsidR="00F206E3" w:rsidRDefault="00F206E3" w:rsidP="00C77399">
      <w:pPr>
        <w:rPr>
          <w:rFonts w:ascii="Arial" w:eastAsia="MS Mincho" w:hAnsi="Arial" w:cs="Arial"/>
          <w:b/>
          <w:bCs/>
          <w:sz w:val="24"/>
          <w:szCs w:val="24"/>
        </w:rPr>
      </w:pPr>
    </w:p>
    <w:p w14:paraId="02D17352" w14:textId="52036635"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lastRenderedPageBreak/>
        <w:t>(Partner)</w:t>
      </w:r>
    </w:p>
    <w:p w14:paraId="3841BA9A" w14:textId="77777777" w:rsidR="00C77399" w:rsidRPr="001A6C83" w:rsidRDefault="00C77399" w:rsidP="00C77399">
      <w:pPr>
        <w:rPr>
          <w:rFonts w:ascii="Arial" w:eastAsia="MS Mincho" w:hAnsi="Arial" w:cs="Arial"/>
          <w:sz w:val="24"/>
          <w:szCs w:val="24"/>
        </w:rPr>
      </w:pPr>
    </w:p>
    <w:p w14:paraId="4CA0670F" w14:textId="3814983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409E955F"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1ED53F12" w14:textId="77777777" w:rsidR="00C77399" w:rsidRPr="001A6C83" w:rsidRDefault="00C77399" w:rsidP="00C77399">
      <w:pPr>
        <w:rPr>
          <w:rFonts w:ascii="Arial" w:eastAsia="MS Mincho" w:hAnsi="Arial" w:cs="Arial"/>
          <w:sz w:val="24"/>
          <w:szCs w:val="24"/>
        </w:rPr>
      </w:pPr>
    </w:p>
    <w:p w14:paraId="75E15C0B" w14:textId="04562FE2"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61950F46"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Signature and Date</w:t>
      </w:r>
    </w:p>
    <w:p w14:paraId="2E77E53F" w14:textId="77777777" w:rsidR="00C77399" w:rsidRPr="001A6C83" w:rsidRDefault="00C77399" w:rsidP="00C77399">
      <w:pPr>
        <w:rPr>
          <w:rFonts w:ascii="Arial" w:eastAsia="MS Mincho" w:hAnsi="Arial" w:cs="Arial"/>
          <w:sz w:val="24"/>
          <w:szCs w:val="24"/>
        </w:rPr>
      </w:pPr>
    </w:p>
    <w:p w14:paraId="48A25C2E" w14:textId="7F3DEFD7"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t>(Partner)</w:t>
      </w:r>
    </w:p>
    <w:p w14:paraId="17B736B1" w14:textId="77777777" w:rsidR="00C77399" w:rsidRPr="001A6C83" w:rsidRDefault="00C77399" w:rsidP="00C77399">
      <w:pPr>
        <w:rPr>
          <w:rFonts w:ascii="Arial" w:eastAsia="MS Mincho" w:hAnsi="Arial" w:cs="Arial"/>
          <w:sz w:val="24"/>
          <w:szCs w:val="24"/>
        </w:rPr>
      </w:pPr>
    </w:p>
    <w:p w14:paraId="6AB9DFF1" w14:textId="2DA2D8CC"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77D110DD"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2A80F934" w14:textId="77777777" w:rsidR="00C77399" w:rsidRPr="001A6C83" w:rsidRDefault="00C77399" w:rsidP="00C77399">
      <w:pPr>
        <w:rPr>
          <w:rFonts w:ascii="Arial" w:eastAsia="MS Mincho" w:hAnsi="Arial" w:cs="Arial"/>
          <w:sz w:val="24"/>
          <w:szCs w:val="24"/>
        </w:rPr>
      </w:pPr>
    </w:p>
    <w:p w14:paraId="30E510BD" w14:textId="242BEE52"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5EBFFC1F"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Signature and Date</w:t>
      </w:r>
    </w:p>
    <w:p w14:paraId="06382CD3" w14:textId="77777777" w:rsidR="00C77399" w:rsidRPr="001A6C83" w:rsidRDefault="00C77399" w:rsidP="00C77399">
      <w:pPr>
        <w:rPr>
          <w:rFonts w:ascii="Arial" w:eastAsia="MS Mincho" w:hAnsi="Arial" w:cs="Arial"/>
          <w:sz w:val="24"/>
          <w:szCs w:val="24"/>
        </w:rPr>
      </w:pPr>
    </w:p>
    <w:p w14:paraId="54F8D93A" w14:textId="77777777" w:rsidR="00F206E3" w:rsidRDefault="00F206E3" w:rsidP="00C77399">
      <w:pPr>
        <w:rPr>
          <w:rFonts w:ascii="Arial" w:eastAsia="MS Mincho" w:hAnsi="Arial" w:cs="Arial"/>
          <w:b/>
          <w:bCs/>
          <w:sz w:val="24"/>
          <w:szCs w:val="24"/>
        </w:rPr>
      </w:pPr>
    </w:p>
    <w:p w14:paraId="7E047D8F" w14:textId="77777777" w:rsidR="00F206E3" w:rsidRDefault="00F206E3" w:rsidP="00C77399">
      <w:pPr>
        <w:rPr>
          <w:rFonts w:ascii="Arial" w:eastAsia="MS Mincho" w:hAnsi="Arial" w:cs="Arial"/>
          <w:b/>
          <w:bCs/>
          <w:sz w:val="24"/>
          <w:szCs w:val="24"/>
        </w:rPr>
      </w:pPr>
    </w:p>
    <w:p w14:paraId="176FE83A" w14:textId="77777777" w:rsidR="00F206E3" w:rsidRDefault="00F206E3" w:rsidP="00C77399">
      <w:pPr>
        <w:rPr>
          <w:rFonts w:ascii="Arial" w:eastAsia="MS Mincho" w:hAnsi="Arial" w:cs="Arial"/>
          <w:b/>
          <w:bCs/>
          <w:sz w:val="24"/>
          <w:szCs w:val="24"/>
        </w:rPr>
      </w:pPr>
    </w:p>
    <w:p w14:paraId="3C1AE613" w14:textId="77777777" w:rsidR="00F206E3" w:rsidRDefault="00F206E3" w:rsidP="00C77399">
      <w:pPr>
        <w:rPr>
          <w:rFonts w:ascii="Arial" w:eastAsia="MS Mincho" w:hAnsi="Arial" w:cs="Arial"/>
          <w:b/>
          <w:bCs/>
          <w:sz w:val="24"/>
          <w:szCs w:val="24"/>
        </w:rPr>
      </w:pPr>
    </w:p>
    <w:p w14:paraId="341C3BEC" w14:textId="3B2CADF8"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lastRenderedPageBreak/>
        <w:t>(Partner)</w:t>
      </w:r>
    </w:p>
    <w:p w14:paraId="3A339916" w14:textId="77777777" w:rsidR="00C77399" w:rsidRPr="001A6C83" w:rsidRDefault="00C77399" w:rsidP="00C77399">
      <w:pPr>
        <w:rPr>
          <w:rFonts w:ascii="Arial" w:eastAsia="MS Mincho" w:hAnsi="Arial" w:cs="Arial"/>
          <w:sz w:val="24"/>
          <w:szCs w:val="24"/>
        </w:rPr>
      </w:pPr>
    </w:p>
    <w:p w14:paraId="6884BE5A" w14:textId="43092F44"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478768F9"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30D2EFF9" w14:textId="77777777" w:rsidR="00C77399" w:rsidRPr="001A6C83" w:rsidRDefault="00C77399" w:rsidP="00C77399">
      <w:pPr>
        <w:rPr>
          <w:rFonts w:ascii="Arial" w:eastAsia="MS Mincho" w:hAnsi="Arial" w:cs="Arial"/>
          <w:sz w:val="24"/>
          <w:szCs w:val="24"/>
        </w:rPr>
      </w:pPr>
    </w:p>
    <w:p w14:paraId="274D034B" w14:textId="0FCAA709"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508413EF"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Signature and Date</w:t>
      </w:r>
    </w:p>
    <w:p w14:paraId="75FDA0CC" w14:textId="77777777" w:rsidR="00C77399" w:rsidRPr="001A6C83" w:rsidRDefault="00C77399" w:rsidP="00C77399">
      <w:pPr>
        <w:rPr>
          <w:rFonts w:ascii="Arial" w:eastAsia="MS Mincho" w:hAnsi="Arial" w:cs="Arial"/>
          <w:sz w:val="24"/>
          <w:szCs w:val="24"/>
        </w:rPr>
      </w:pPr>
    </w:p>
    <w:p w14:paraId="1E0E9E4F" w14:textId="7F82B319" w:rsidR="00C77399" w:rsidRPr="001A6C83" w:rsidRDefault="00C77399" w:rsidP="00C77399">
      <w:pPr>
        <w:rPr>
          <w:rFonts w:ascii="Arial" w:eastAsia="MS Mincho" w:hAnsi="Arial" w:cs="Arial"/>
          <w:b/>
          <w:bCs/>
          <w:sz w:val="24"/>
          <w:szCs w:val="24"/>
        </w:rPr>
      </w:pPr>
      <w:r w:rsidRPr="001A6C83">
        <w:rPr>
          <w:rFonts w:ascii="Arial" w:eastAsia="MS Mincho" w:hAnsi="Arial" w:cs="Arial"/>
          <w:b/>
          <w:bCs/>
          <w:sz w:val="24"/>
          <w:szCs w:val="24"/>
        </w:rPr>
        <w:t>(Partner)</w:t>
      </w:r>
    </w:p>
    <w:p w14:paraId="31DBFB44" w14:textId="77777777" w:rsidR="00C77399" w:rsidRPr="001A6C83" w:rsidRDefault="00C77399" w:rsidP="00C77399">
      <w:pPr>
        <w:rPr>
          <w:rFonts w:ascii="Arial" w:eastAsia="MS Mincho" w:hAnsi="Arial" w:cs="Arial"/>
          <w:sz w:val="24"/>
          <w:szCs w:val="24"/>
        </w:rPr>
      </w:pPr>
    </w:p>
    <w:p w14:paraId="5F432CE1" w14:textId="6B3927EE"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2F1D9106" w14:textId="77777777"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Printed Name and Title</w:t>
      </w:r>
    </w:p>
    <w:p w14:paraId="1C51727E" w14:textId="77777777" w:rsidR="00C77399" w:rsidRPr="001A6C83" w:rsidRDefault="00C77399" w:rsidP="00C77399">
      <w:pPr>
        <w:rPr>
          <w:rFonts w:ascii="Arial" w:eastAsia="MS Mincho" w:hAnsi="Arial" w:cs="Arial"/>
          <w:sz w:val="24"/>
          <w:szCs w:val="24"/>
        </w:rPr>
      </w:pPr>
    </w:p>
    <w:p w14:paraId="7BA2010B" w14:textId="5F931E61" w:rsidR="00C77399" w:rsidRPr="001A6C83" w:rsidRDefault="00C77399" w:rsidP="00C77399">
      <w:pPr>
        <w:rPr>
          <w:rFonts w:ascii="Arial" w:eastAsia="MS Mincho" w:hAnsi="Arial" w:cs="Arial"/>
          <w:sz w:val="24"/>
          <w:szCs w:val="24"/>
        </w:rPr>
      </w:pPr>
      <w:r w:rsidRPr="001A6C83">
        <w:rPr>
          <w:rFonts w:ascii="Arial" w:eastAsia="MS Mincho" w:hAnsi="Arial" w:cs="Arial"/>
          <w:sz w:val="24"/>
          <w:szCs w:val="24"/>
        </w:rPr>
        <w:t>______________________________________________</w:t>
      </w:r>
    </w:p>
    <w:p w14:paraId="3FEE85F1" w14:textId="3236238C" w:rsidR="00C77399" w:rsidRPr="001A6C83" w:rsidRDefault="00C77399" w:rsidP="001B2154">
      <w:pPr>
        <w:rPr>
          <w:rFonts w:ascii="Arial" w:hAnsi="Arial" w:cs="Arial"/>
          <w:sz w:val="24"/>
          <w:szCs w:val="24"/>
        </w:rPr>
      </w:pPr>
      <w:r w:rsidRPr="001A6C83">
        <w:rPr>
          <w:rFonts w:ascii="Arial" w:eastAsia="MS Mincho" w:hAnsi="Arial" w:cs="Arial"/>
          <w:sz w:val="24"/>
          <w:szCs w:val="24"/>
        </w:rPr>
        <w:t>Signature and Da</w:t>
      </w:r>
      <w:r w:rsidR="00F55894" w:rsidRPr="001A6C83">
        <w:rPr>
          <w:rFonts w:ascii="Arial" w:eastAsia="MS Mincho" w:hAnsi="Arial" w:cs="Arial"/>
          <w:sz w:val="24"/>
          <w:szCs w:val="24"/>
        </w:rPr>
        <w:t>te</w:t>
      </w:r>
    </w:p>
    <w:sectPr w:rsidR="00C77399" w:rsidRPr="001A6C83" w:rsidSect="00C773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EBE2" w14:textId="77777777" w:rsidR="008856D9" w:rsidRDefault="008856D9" w:rsidP="00F55894">
      <w:pPr>
        <w:spacing w:after="0" w:line="240" w:lineRule="auto"/>
      </w:pPr>
      <w:r>
        <w:separator/>
      </w:r>
    </w:p>
  </w:endnote>
  <w:endnote w:type="continuationSeparator" w:id="0">
    <w:p w14:paraId="56D7D456" w14:textId="77777777" w:rsidR="008856D9" w:rsidRDefault="008856D9" w:rsidP="00F5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64DC" w14:textId="77777777" w:rsidR="001152D4" w:rsidRDefault="00115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79584"/>
      <w:docPartObj>
        <w:docPartGallery w:val="Page Numbers (Bottom of Page)"/>
        <w:docPartUnique/>
      </w:docPartObj>
    </w:sdtPr>
    <w:sdtEndPr>
      <w:rPr>
        <w:noProof/>
      </w:rPr>
    </w:sdtEndPr>
    <w:sdtContent>
      <w:p w14:paraId="5A88B825" w14:textId="55134139" w:rsidR="00F55894" w:rsidRDefault="00F558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CC097C" w14:textId="77777777" w:rsidR="00F55894" w:rsidRDefault="00F558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23D1" w14:textId="77777777" w:rsidR="001152D4" w:rsidRDefault="00115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CC9D" w14:textId="77777777" w:rsidR="008856D9" w:rsidRDefault="008856D9" w:rsidP="00F55894">
      <w:pPr>
        <w:spacing w:after="0" w:line="240" w:lineRule="auto"/>
      </w:pPr>
      <w:r>
        <w:separator/>
      </w:r>
    </w:p>
  </w:footnote>
  <w:footnote w:type="continuationSeparator" w:id="0">
    <w:p w14:paraId="32A10222" w14:textId="77777777" w:rsidR="008856D9" w:rsidRDefault="008856D9" w:rsidP="00F5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7FD4" w14:textId="77777777" w:rsidR="001152D4" w:rsidRDefault="00115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2293" w14:textId="49A7A276" w:rsidR="001152D4" w:rsidRDefault="00115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2DBE" w14:textId="77777777" w:rsidR="001152D4" w:rsidRDefault="001152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A068" w14:textId="77777777" w:rsidR="00C77399" w:rsidRDefault="00C77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03DDE"/>
    <w:multiLevelType w:val="hybridMultilevel"/>
    <w:tmpl w:val="7E3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E0DD9"/>
    <w:multiLevelType w:val="hybridMultilevel"/>
    <w:tmpl w:val="E640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173B"/>
    <w:multiLevelType w:val="hybridMultilevel"/>
    <w:tmpl w:val="D1A4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127049">
    <w:abstractNumId w:val="1"/>
  </w:num>
  <w:num w:numId="2" w16cid:durableId="607661603">
    <w:abstractNumId w:val="0"/>
  </w:num>
  <w:num w:numId="3" w16cid:durableId="208025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D3"/>
    <w:rsid w:val="000C4420"/>
    <w:rsid w:val="001152D4"/>
    <w:rsid w:val="001A6C83"/>
    <w:rsid w:val="001B2154"/>
    <w:rsid w:val="0024047C"/>
    <w:rsid w:val="0035350B"/>
    <w:rsid w:val="004471CB"/>
    <w:rsid w:val="0051463F"/>
    <w:rsid w:val="0058154A"/>
    <w:rsid w:val="0058163E"/>
    <w:rsid w:val="0063179A"/>
    <w:rsid w:val="00676FA8"/>
    <w:rsid w:val="007411BA"/>
    <w:rsid w:val="007F37A6"/>
    <w:rsid w:val="008856D9"/>
    <w:rsid w:val="008F2C65"/>
    <w:rsid w:val="00940AD3"/>
    <w:rsid w:val="009A5E55"/>
    <w:rsid w:val="00A304C0"/>
    <w:rsid w:val="00A770A6"/>
    <w:rsid w:val="00AB271A"/>
    <w:rsid w:val="00B17B12"/>
    <w:rsid w:val="00C77399"/>
    <w:rsid w:val="00F206E3"/>
    <w:rsid w:val="00F55894"/>
    <w:rsid w:val="00F83277"/>
    <w:rsid w:val="00FF72AA"/>
    <w:rsid w:val="0B17F31A"/>
    <w:rsid w:val="1C9D461A"/>
    <w:rsid w:val="3FBAF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CF96D1"/>
  <w15:chartTrackingRefBased/>
  <w15:docId w15:val="{C0AACBBF-523F-4E9C-9E67-F801ED28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AD3"/>
    <w:pPr>
      <w:ind w:left="720"/>
      <w:contextualSpacing/>
    </w:pPr>
  </w:style>
  <w:style w:type="paragraph" w:styleId="Footer">
    <w:name w:val="footer"/>
    <w:basedOn w:val="Normal"/>
    <w:link w:val="FooterChar"/>
    <w:uiPriority w:val="99"/>
    <w:rsid w:val="00C77399"/>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77399"/>
    <w:rPr>
      <w:rFonts w:ascii="Times New Roman" w:eastAsia="Times New Roman" w:hAnsi="Times New Roman" w:cs="Times New Roman"/>
      <w:sz w:val="20"/>
      <w:szCs w:val="20"/>
    </w:rPr>
  </w:style>
  <w:style w:type="character" w:styleId="PageNumber">
    <w:name w:val="page number"/>
    <w:basedOn w:val="DefaultParagraphFont"/>
    <w:rsid w:val="00C77399"/>
  </w:style>
  <w:style w:type="paragraph" w:styleId="Header">
    <w:name w:val="header"/>
    <w:basedOn w:val="Normal"/>
    <w:link w:val="HeaderChar"/>
    <w:rsid w:val="00C77399"/>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C773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5894"/>
    <w:rPr>
      <w:sz w:val="16"/>
      <w:szCs w:val="16"/>
    </w:rPr>
  </w:style>
  <w:style w:type="paragraph" w:styleId="CommentText">
    <w:name w:val="annotation text"/>
    <w:basedOn w:val="Normal"/>
    <w:link w:val="CommentTextChar"/>
    <w:uiPriority w:val="99"/>
    <w:unhideWhenUsed/>
    <w:rsid w:val="00F55894"/>
    <w:pPr>
      <w:spacing w:line="240" w:lineRule="auto"/>
    </w:pPr>
    <w:rPr>
      <w:sz w:val="20"/>
      <w:szCs w:val="20"/>
    </w:rPr>
  </w:style>
  <w:style w:type="character" w:customStyle="1" w:styleId="CommentTextChar">
    <w:name w:val="Comment Text Char"/>
    <w:basedOn w:val="DefaultParagraphFont"/>
    <w:link w:val="CommentText"/>
    <w:uiPriority w:val="99"/>
    <w:rsid w:val="00F55894"/>
    <w:rPr>
      <w:sz w:val="20"/>
      <w:szCs w:val="20"/>
    </w:rPr>
  </w:style>
  <w:style w:type="paragraph" w:styleId="CommentSubject">
    <w:name w:val="annotation subject"/>
    <w:basedOn w:val="CommentText"/>
    <w:next w:val="CommentText"/>
    <w:link w:val="CommentSubjectChar"/>
    <w:uiPriority w:val="99"/>
    <w:semiHidden/>
    <w:unhideWhenUsed/>
    <w:rsid w:val="00F55894"/>
    <w:rPr>
      <w:b/>
      <w:bCs/>
    </w:rPr>
  </w:style>
  <w:style w:type="character" w:customStyle="1" w:styleId="CommentSubjectChar">
    <w:name w:val="Comment Subject Char"/>
    <w:basedOn w:val="CommentTextChar"/>
    <w:link w:val="CommentSubject"/>
    <w:uiPriority w:val="99"/>
    <w:semiHidden/>
    <w:rsid w:val="00F55894"/>
    <w:rPr>
      <w:b/>
      <w:bCs/>
      <w:sz w:val="20"/>
      <w:szCs w:val="20"/>
    </w:rPr>
  </w:style>
  <w:style w:type="character" w:styleId="Strong">
    <w:name w:val="Strong"/>
    <w:basedOn w:val="DefaultParagraphFont"/>
    <w:uiPriority w:val="22"/>
    <w:qFormat/>
    <w:rsid w:val="00B17B12"/>
    <w:rPr>
      <w:b/>
      <w:bCs/>
    </w:rPr>
  </w:style>
  <w:style w:type="character" w:styleId="Hyperlink">
    <w:name w:val="Hyperlink"/>
    <w:basedOn w:val="DefaultParagraphFont"/>
    <w:uiPriority w:val="99"/>
    <w:semiHidden/>
    <w:unhideWhenUsed/>
    <w:rsid w:val="00B17B12"/>
    <w:rPr>
      <w:color w:val="0000FF"/>
      <w:u w:val="single"/>
    </w:rPr>
  </w:style>
  <w:style w:type="paragraph" w:styleId="Revision">
    <w:name w:val="Revision"/>
    <w:hidden/>
    <w:uiPriority w:val="99"/>
    <w:semiHidden/>
    <w:rsid w:val="00447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15341">
      <w:bodyDiv w:val="1"/>
      <w:marLeft w:val="0"/>
      <w:marRight w:val="0"/>
      <w:marTop w:val="0"/>
      <w:marBottom w:val="0"/>
      <w:divBdr>
        <w:top w:val="none" w:sz="0" w:space="0" w:color="auto"/>
        <w:left w:val="none" w:sz="0" w:space="0" w:color="auto"/>
        <w:bottom w:val="none" w:sz="0" w:space="0" w:color="auto"/>
        <w:right w:val="none" w:sz="0" w:space="0" w:color="auto"/>
      </w:divBdr>
      <w:divsChild>
        <w:div w:id="1477726115">
          <w:marLeft w:val="0"/>
          <w:marRight w:val="0"/>
          <w:marTop w:val="0"/>
          <w:marBottom w:val="0"/>
          <w:divBdr>
            <w:top w:val="none" w:sz="0" w:space="0" w:color="auto"/>
            <w:left w:val="none" w:sz="0" w:space="0" w:color="auto"/>
            <w:bottom w:val="none" w:sz="0" w:space="0" w:color="auto"/>
            <w:right w:val="none" w:sz="0" w:space="0" w:color="auto"/>
          </w:divBdr>
        </w:div>
        <w:div w:id="100960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5E67F-B407-4DBF-AF4A-57879B3DD4B9}">
  <ds:schemaRefs>
    <ds:schemaRef ds:uri="http://schemas.openxmlformats.org/officeDocument/2006/bibliography"/>
  </ds:schemaRefs>
</ds:datastoreItem>
</file>

<file path=customXml/itemProps2.xml><?xml version="1.0" encoding="utf-8"?>
<ds:datastoreItem xmlns:ds="http://schemas.openxmlformats.org/officeDocument/2006/customXml" ds:itemID="{720BAD8F-7E97-4FD5-AA3E-978DC478C7A2}">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customXml/itemProps3.xml><?xml version="1.0" encoding="utf-8"?>
<ds:datastoreItem xmlns:ds="http://schemas.openxmlformats.org/officeDocument/2006/customXml" ds:itemID="{2D4E5D55-B49F-412E-8DBA-7EAFAC7CB6BC}">
  <ds:schemaRefs>
    <ds:schemaRef ds:uri="http://schemas.microsoft.com/sharepoint/v3/contenttype/forms"/>
  </ds:schemaRefs>
</ds:datastoreItem>
</file>

<file path=customXml/itemProps4.xml><?xml version="1.0" encoding="utf-8"?>
<ds:datastoreItem xmlns:ds="http://schemas.openxmlformats.org/officeDocument/2006/customXml" ds:itemID="{F1C64994-C629-44D0-9A43-C18DE72E5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1558</Words>
  <Characters>8666</Characters>
  <Application>Microsoft Office Word</Application>
  <DocSecurity>0</DocSecurity>
  <Lines>160</Lines>
  <Paragraphs>73</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Christiansen</dc:creator>
  <cp:keywords/>
  <dc:description/>
  <cp:lastModifiedBy>Lorrie Smith</cp:lastModifiedBy>
  <cp:revision>2</cp:revision>
  <dcterms:created xsi:type="dcterms:W3CDTF">2023-09-25T12:51:00Z</dcterms:created>
  <dcterms:modified xsi:type="dcterms:W3CDTF">2023-09-25T12:51:00Z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MediaServiceImageTags">
    <vt:lpwstr/>
  </property>
  <property fmtid="{D5CDD505-2E9C-101B-9397-08002B2CF9AE}" pid="4" name="MSIP_Label_460f4a70-4b6c-4bd4-a002-31edb9c00abe_Enabled">
    <vt:lpwstr>true</vt:lpwstr>
  </property>
  <property fmtid="{D5CDD505-2E9C-101B-9397-08002B2CF9AE}" pid="5" name="MSIP_Label_460f4a70-4b6c-4bd4-a002-31edb9c00abe_SetDate">
    <vt:lpwstr>2023-09-06T12:06:30Z</vt:lpwstr>
  </property>
  <property fmtid="{D5CDD505-2E9C-101B-9397-08002B2CF9AE}" pid="6" name="MSIP_Label_460f4a70-4b6c-4bd4-a002-31edb9c00abe_Method">
    <vt:lpwstr>Standard</vt:lpwstr>
  </property>
  <property fmtid="{D5CDD505-2E9C-101B-9397-08002B2CF9AE}" pid="7" name="MSIP_Label_460f4a70-4b6c-4bd4-a002-31edb9c00abe_Name">
    <vt:lpwstr>General</vt:lpwstr>
  </property>
  <property fmtid="{D5CDD505-2E9C-101B-9397-08002B2CF9AE}" pid="8" name="MSIP_Label_460f4a70-4b6c-4bd4-a002-31edb9c00abe_SiteId">
    <vt:lpwstr>e019b04b-330c-467a-8bae-09fb17374d6a</vt:lpwstr>
  </property>
  <property fmtid="{D5CDD505-2E9C-101B-9397-08002B2CF9AE}" pid="9" name="MSIP_Label_460f4a70-4b6c-4bd4-a002-31edb9c00abe_ActionId">
    <vt:lpwstr>8f6bd004-ca57-4c93-9020-e7b01b27fdd5</vt:lpwstr>
  </property>
  <property fmtid="{D5CDD505-2E9C-101B-9397-08002B2CF9AE}" pid="10" name="MSIP_Label_460f4a70-4b6c-4bd4-a002-31edb9c00abe_ContentBits">
    <vt:lpwstr>0</vt:lpwstr>
  </property>
</Properties>
</file>